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A594" w14:textId="060715F5" w:rsidR="00BC6F02" w:rsidRDefault="29F842CD" w:rsidP="00B250AB">
      <w:pPr>
        <w:spacing w:after="234" w:line="259" w:lineRule="auto"/>
        <w:ind w:left="0" w:firstLine="0"/>
        <w:jc w:val="both"/>
      </w:pPr>
      <w:r>
        <w:t xml:space="preserve"> </w:t>
      </w:r>
      <w:r w:rsidR="18817CDF">
        <w:t xml:space="preserve"> </w:t>
      </w:r>
      <w:r w:rsidR="7EC66B57">
        <w:t xml:space="preserve">  </w:t>
      </w:r>
      <w:r w:rsidR="00F228D5">
        <w:tab/>
      </w:r>
      <w:r w:rsidR="7EC66B57">
        <w:t xml:space="preserve">  </w:t>
      </w:r>
      <w:r w:rsidR="00F228D5">
        <w:tab/>
      </w:r>
      <w:r w:rsidR="7EC66B57">
        <w:t xml:space="preserve">  </w:t>
      </w:r>
    </w:p>
    <w:p w14:paraId="60711E24" w14:textId="77777777" w:rsidR="00BC6F02" w:rsidRDefault="004F1653" w:rsidP="005F0E50">
      <w:pPr>
        <w:spacing w:after="452" w:line="259" w:lineRule="auto"/>
        <w:ind w:left="0" w:right="4140" w:firstLine="0"/>
      </w:pPr>
      <w:r>
        <w:rPr>
          <w:noProof/>
        </w:rPr>
        <w:drawing>
          <wp:inline distT="0" distB="0" distL="0" distR="0" wp14:anchorId="138723F5" wp14:editId="427B1C76">
            <wp:extent cx="3527298" cy="60007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1"/>
                    <a:stretch>
                      <a:fillRect/>
                    </a:stretch>
                  </pic:blipFill>
                  <pic:spPr>
                    <a:xfrm>
                      <a:off x="0" y="0"/>
                      <a:ext cx="3527298" cy="600075"/>
                    </a:xfrm>
                    <a:prstGeom prst="rect">
                      <a:avLst/>
                    </a:prstGeom>
                  </pic:spPr>
                </pic:pic>
              </a:graphicData>
            </a:graphic>
          </wp:inline>
        </w:drawing>
      </w:r>
      <w:r>
        <w:t xml:space="preserve"> </w:t>
      </w:r>
    </w:p>
    <w:p w14:paraId="39876341" w14:textId="77777777" w:rsidR="005D43E8" w:rsidRDefault="005D43E8" w:rsidP="005F0E50">
      <w:pPr>
        <w:spacing w:after="452" w:line="259" w:lineRule="auto"/>
        <w:ind w:left="0" w:right="4140" w:firstLine="0"/>
      </w:pPr>
    </w:p>
    <w:p w14:paraId="488468CC" w14:textId="0C00467C" w:rsidR="00BC6F02" w:rsidRDefault="00E017F6">
      <w:pPr>
        <w:spacing w:after="0" w:line="259" w:lineRule="auto"/>
        <w:ind w:left="-5"/>
      </w:pPr>
      <w:r>
        <w:rPr>
          <w:b/>
          <w:bCs/>
          <w:color w:val="004875"/>
          <w:sz w:val="52"/>
          <w:szCs w:val="52"/>
        </w:rPr>
        <w:t>HOME AND COMMUNITY</w:t>
      </w:r>
      <w:r w:rsidR="00CC7205">
        <w:rPr>
          <w:b/>
          <w:bCs/>
          <w:color w:val="004875"/>
          <w:sz w:val="52"/>
          <w:szCs w:val="52"/>
        </w:rPr>
        <w:t>-</w:t>
      </w:r>
      <w:r>
        <w:rPr>
          <w:b/>
          <w:bCs/>
          <w:color w:val="004875"/>
          <w:sz w:val="52"/>
          <w:szCs w:val="52"/>
        </w:rPr>
        <w:t>BASED SERVICES</w:t>
      </w:r>
      <w:r w:rsidR="00830937">
        <w:rPr>
          <w:b/>
          <w:bCs/>
          <w:color w:val="004875"/>
          <w:sz w:val="52"/>
          <w:szCs w:val="52"/>
        </w:rPr>
        <w:t xml:space="preserve"> (HCBS)</w:t>
      </w:r>
      <w:r>
        <w:rPr>
          <w:b/>
          <w:bCs/>
          <w:color w:val="004875"/>
          <w:sz w:val="52"/>
          <w:szCs w:val="52"/>
        </w:rPr>
        <w:t xml:space="preserve"> </w:t>
      </w:r>
    </w:p>
    <w:p w14:paraId="1AB5245E" w14:textId="019CB148" w:rsidR="00BC6F02" w:rsidRDefault="004F1653">
      <w:pPr>
        <w:spacing w:after="284" w:line="259" w:lineRule="auto"/>
        <w:ind w:left="-5"/>
      </w:pPr>
      <w:bookmarkStart w:id="0" w:name="_Hlk170461488"/>
      <w:r>
        <w:rPr>
          <w:b/>
          <w:color w:val="004875"/>
          <w:sz w:val="52"/>
        </w:rPr>
        <w:t>PROVIDER</w:t>
      </w:r>
      <w:bookmarkEnd w:id="0"/>
      <w:r>
        <w:rPr>
          <w:b/>
          <w:color w:val="004875"/>
          <w:sz w:val="52"/>
        </w:rPr>
        <w:t xml:space="preserve"> MANUAL </w:t>
      </w:r>
    </w:p>
    <w:p w14:paraId="3240DDDA" w14:textId="5B092ED4" w:rsidR="00BC6F02" w:rsidRDefault="00C454BE">
      <w:pPr>
        <w:spacing w:after="368" w:line="259" w:lineRule="auto"/>
        <w:ind w:left="0" w:firstLine="0"/>
      </w:pPr>
      <w:r>
        <w:rPr>
          <w:color w:val="7993B7"/>
          <w:sz w:val="36"/>
          <w:szCs w:val="36"/>
        </w:rPr>
        <w:t>July 1, 2025</w:t>
      </w:r>
    </w:p>
    <w:p w14:paraId="7D8BB468" w14:textId="77777777" w:rsidR="00BC6F02" w:rsidRDefault="004F1653">
      <w:pPr>
        <w:spacing w:after="447" w:line="259" w:lineRule="auto"/>
        <w:ind w:left="0" w:firstLine="0"/>
      </w:pPr>
      <w:r>
        <w:rPr>
          <w:b/>
          <w:sz w:val="28"/>
        </w:rPr>
        <w:t xml:space="preserve">South Carolina Department of Health and Human Services </w:t>
      </w:r>
    </w:p>
    <w:p w14:paraId="7394ED2B" w14:textId="77777777" w:rsidR="00BC6F02" w:rsidRDefault="004F1653">
      <w:pPr>
        <w:spacing w:after="277" w:line="259" w:lineRule="auto"/>
        <w:ind w:left="0" w:firstLine="0"/>
      </w:pPr>
      <w:r>
        <w:t xml:space="preserve">  </w:t>
      </w:r>
    </w:p>
    <w:p w14:paraId="22204AB9" w14:textId="11D93B82" w:rsidR="00BC6F02" w:rsidRDefault="004F1653" w:rsidP="00C20365">
      <w:pPr>
        <w:spacing w:after="331" w:line="259" w:lineRule="auto"/>
        <w:ind w:left="0" w:firstLine="0"/>
      </w:pPr>
      <w:r>
        <w:rPr>
          <w:sz w:val="16"/>
        </w:rPr>
        <w:t xml:space="preserve"> </w:t>
      </w:r>
      <w:r>
        <w:t xml:space="preserve"> </w:t>
      </w:r>
    </w:p>
    <w:p w14:paraId="3D804164" w14:textId="6F2B8B2F" w:rsidR="00F94527" w:rsidRDefault="00F94527"/>
    <w:p w14:paraId="2647487F" w14:textId="77777777" w:rsidR="00C20365" w:rsidRPr="007D2A3A" w:rsidRDefault="00F94527" w:rsidP="00C20365">
      <w:pPr>
        <w:pStyle w:val="TOCHeading"/>
        <w:rPr>
          <w:rFonts w:ascii="Arial" w:eastAsia="Times New Roman" w:hAnsi="Arial" w:cs="Arial"/>
          <w:b/>
          <w:caps/>
          <w:spacing w:val="60"/>
          <w:sz w:val="36"/>
          <w:szCs w:val="20"/>
        </w:rPr>
      </w:pPr>
      <w:r>
        <w:rPr>
          <w:sz w:val="72"/>
        </w:rPr>
        <w:br w:type="page"/>
      </w:r>
      <w:bookmarkStart w:id="1" w:name="MMC_Contents"/>
      <w:r w:rsidR="00C20365" w:rsidRPr="007D2A3A">
        <w:rPr>
          <w:rFonts w:ascii="Arial" w:eastAsia="Times New Roman" w:hAnsi="Arial" w:cs="Arial"/>
          <w:b/>
          <w:caps/>
          <w:color w:val="auto"/>
          <w:spacing w:val="60"/>
          <w:sz w:val="36"/>
          <w:szCs w:val="20"/>
        </w:rPr>
        <w:t>Contents</w:t>
      </w:r>
      <w:bookmarkEnd w:id="1"/>
      <w:r w:rsidR="00C20365" w:rsidRPr="007D2A3A">
        <w:rPr>
          <w:rFonts w:ascii="Arial" w:eastAsia="Times New Roman" w:hAnsi="Arial" w:cs="Arial"/>
          <w:b/>
          <w:caps/>
          <w:spacing w:val="60"/>
          <w:sz w:val="36"/>
          <w:szCs w:val="20"/>
        </w:rPr>
        <w:t xml:space="preserve"> </w:t>
      </w:r>
      <w:bookmarkStart w:id="2" w:name="TOC_Here"/>
      <w:bookmarkEnd w:id="2"/>
    </w:p>
    <w:p w14:paraId="17B507BB" w14:textId="1A3C9C4D" w:rsidR="00C20365" w:rsidRPr="002E0D1D" w:rsidRDefault="002E0D1D" w:rsidP="002E0D1D">
      <w:pPr>
        <w:tabs>
          <w:tab w:val="left" w:pos="360"/>
          <w:tab w:val="right" w:leader="dot" w:pos="9729"/>
        </w:tabs>
        <w:spacing w:before="300" w:after="240" w:line="300" w:lineRule="exact"/>
        <w:rPr>
          <w:rFonts w:eastAsia="Times New Roman"/>
          <w:noProof/>
          <w:szCs w:val="20"/>
        </w:rPr>
      </w:pPr>
      <w:r>
        <w:rPr>
          <w:rFonts w:eastAsia="Times New Roman"/>
          <w:noProof/>
          <w:szCs w:val="20"/>
        </w:rPr>
        <w:t xml:space="preserve">1.  </w:t>
      </w:r>
      <w:r w:rsidR="0026037C">
        <w:rPr>
          <w:rFonts w:eastAsia="Times New Roman"/>
          <w:noProof/>
          <w:szCs w:val="20"/>
        </w:rPr>
        <w:t>Progam Overview</w:t>
      </w:r>
      <w:r w:rsidR="00C20365" w:rsidRPr="00C20365">
        <w:rPr>
          <w:rFonts w:eastAsia="Times New Roman"/>
          <w:noProof/>
        </w:rPr>
        <w:fldChar w:fldCharType="begin"/>
      </w:r>
      <w:r w:rsidR="00C20365" w:rsidRPr="0026037C">
        <w:rPr>
          <w:rFonts w:eastAsia="Times New Roman"/>
          <w:noProof/>
        </w:rPr>
        <w:instrText xml:space="preserve"> TOC \o "1-2" \t "Appendix Heading 1,9" \* MERGEFORMAT  \* MERGEFORMAT </w:instrText>
      </w:r>
      <w:r w:rsidR="00C20365" w:rsidRPr="00C20365">
        <w:rPr>
          <w:rFonts w:eastAsia="Times New Roman"/>
          <w:noProof/>
        </w:rPr>
        <w:fldChar w:fldCharType="separate"/>
      </w:r>
      <w:r w:rsidR="00C20365" w:rsidRPr="002E0D1D">
        <w:rPr>
          <w:rFonts w:eastAsia="Times New Roman"/>
          <w:noProof/>
          <w:szCs w:val="20"/>
        </w:rPr>
        <w:tab/>
      </w:r>
      <w:r w:rsidR="00F8329E" w:rsidRPr="002E0D1D">
        <w:rPr>
          <w:rFonts w:eastAsia="Times New Roman"/>
          <w:noProof/>
          <w:szCs w:val="20"/>
        </w:rPr>
        <w:t>3</w:t>
      </w:r>
    </w:p>
    <w:p w14:paraId="5FA9B0DF" w14:textId="39BFF065" w:rsidR="00F8329E" w:rsidRPr="006A3089" w:rsidRDefault="00EE3C7B" w:rsidP="00EE3C7B">
      <w:pPr>
        <w:pStyle w:val="ListParagraph"/>
        <w:numPr>
          <w:ilvl w:val="0"/>
          <w:numId w:val="18"/>
        </w:numPr>
        <w:tabs>
          <w:tab w:val="left" w:pos="360"/>
          <w:tab w:val="right" w:leader="dot" w:pos="9729"/>
        </w:tabs>
        <w:spacing w:before="300" w:after="240" w:line="300" w:lineRule="exact"/>
        <w:rPr>
          <w:rFonts w:eastAsia="MS Mincho"/>
          <w:noProof/>
          <w:color w:val="auto"/>
        </w:rPr>
      </w:pPr>
      <w:r w:rsidRPr="006A3089">
        <w:rPr>
          <w:rFonts w:eastAsia="MS Mincho"/>
          <w:noProof/>
          <w:color w:val="auto"/>
        </w:rPr>
        <w:t>SCDHHS</w:t>
      </w:r>
      <w:r w:rsidR="002E0D1D" w:rsidRPr="006A3089">
        <w:rPr>
          <w:rFonts w:eastAsia="MS Mincho"/>
          <w:noProof/>
          <w:color w:val="auto"/>
        </w:rPr>
        <w:t xml:space="preserve"> Operated Waivers……………………………</w:t>
      </w:r>
      <w:r w:rsidR="00C91409">
        <w:rPr>
          <w:rFonts w:eastAsia="MS Mincho"/>
          <w:noProof/>
          <w:color w:val="auto"/>
        </w:rPr>
        <w:t>...</w:t>
      </w:r>
      <w:r w:rsidR="002E0D1D" w:rsidRPr="006A3089">
        <w:rPr>
          <w:rFonts w:eastAsia="MS Mincho"/>
          <w:noProof/>
          <w:color w:val="auto"/>
        </w:rPr>
        <w:t>…………………………</w:t>
      </w:r>
      <w:r w:rsidR="006A3089">
        <w:rPr>
          <w:rFonts w:eastAsia="MS Mincho"/>
          <w:noProof/>
          <w:color w:val="auto"/>
        </w:rPr>
        <w:t xml:space="preserve">  </w:t>
      </w:r>
      <w:r w:rsidR="002E0D1D" w:rsidRPr="006A3089">
        <w:rPr>
          <w:rFonts w:eastAsia="MS Mincho"/>
          <w:noProof/>
          <w:color w:val="auto"/>
        </w:rPr>
        <w:t>……………..3</w:t>
      </w:r>
    </w:p>
    <w:p w14:paraId="0D73C98B" w14:textId="0FB54655" w:rsidR="001E0F10" w:rsidRPr="006A3089" w:rsidRDefault="00483F22" w:rsidP="00EE3C7B">
      <w:pPr>
        <w:pStyle w:val="ListParagraph"/>
        <w:numPr>
          <w:ilvl w:val="0"/>
          <w:numId w:val="18"/>
        </w:numPr>
        <w:tabs>
          <w:tab w:val="left" w:pos="360"/>
          <w:tab w:val="right" w:leader="dot" w:pos="9729"/>
        </w:tabs>
        <w:spacing w:before="300" w:after="240" w:line="300" w:lineRule="exact"/>
        <w:rPr>
          <w:rFonts w:eastAsia="MS Mincho"/>
          <w:noProof/>
          <w:color w:val="auto"/>
        </w:rPr>
      </w:pPr>
      <w:r w:rsidRPr="006A3089">
        <w:rPr>
          <w:rFonts w:eastAsia="MS Mincho"/>
          <w:noProof/>
          <w:color w:val="auto"/>
        </w:rPr>
        <w:t>Externally Operated Waivers</w:t>
      </w:r>
      <w:r w:rsidR="00523DF0" w:rsidRPr="006A3089">
        <w:rPr>
          <w:rFonts w:eastAsia="MS Mincho"/>
          <w:noProof/>
          <w:color w:val="auto"/>
        </w:rPr>
        <w:t>………………………</w:t>
      </w:r>
      <w:r w:rsidR="00C91409">
        <w:rPr>
          <w:rFonts w:eastAsia="MS Mincho"/>
          <w:noProof/>
          <w:color w:val="auto"/>
        </w:rPr>
        <w:t>.</w:t>
      </w:r>
      <w:r w:rsidR="00523DF0" w:rsidRPr="006A3089">
        <w:rPr>
          <w:rFonts w:eastAsia="MS Mincho"/>
          <w:noProof/>
          <w:color w:val="auto"/>
        </w:rPr>
        <w:t>…………………………………………</w:t>
      </w:r>
      <w:r w:rsidR="008B75A1">
        <w:rPr>
          <w:rFonts w:eastAsia="MS Mincho"/>
          <w:noProof/>
          <w:color w:val="auto"/>
        </w:rPr>
        <w:t>.</w:t>
      </w:r>
      <w:r w:rsidR="00523DF0" w:rsidRPr="006A3089">
        <w:rPr>
          <w:rFonts w:eastAsia="MS Mincho"/>
          <w:noProof/>
          <w:color w:val="auto"/>
        </w:rPr>
        <w:t>…</w:t>
      </w:r>
      <w:r w:rsidR="00EF29DD">
        <w:rPr>
          <w:rFonts w:eastAsia="MS Mincho"/>
          <w:noProof/>
          <w:color w:val="auto"/>
        </w:rPr>
        <w:t>…</w:t>
      </w:r>
      <w:r w:rsidR="00220A4F">
        <w:rPr>
          <w:rFonts w:eastAsia="MS Mincho"/>
          <w:noProof/>
          <w:color w:val="auto"/>
        </w:rPr>
        <w:t>.</w:t>
      </w:r>
      <w:r w:rsidR="00523DF0" w:rsidRPr="006A3089">
        <w:rPr>
          <w:rFonts w:eastAsia="MS Mincho"/>
          <w:noProof/>
          <w:color w:val="auto"/>
        </w:rPr>
        <w:t>5</w:t>
      </w:r>
    </w:p>
    <w:p w14:paraId="04CE4272" w14:textId="617C2569" w:rsidR="00523DF0" w:rsidRPr="006A3089" w:rsidRDefault="00523DF0" w:rsidP="00EE3C7B">
      <w:pPr>
        <w:pStyle w:val="ListParagraph"/>
        <w:numPr>
          <w:ilvl w:val="0"/>
          <w:numId w:val="18"/>
        </w:numPr>
        <w:tabs>
          <w:tab w:val="left" w:pos="360"/>
          <w:tab w:val="right" w:leader="dot" w:pos="9729"/>
        </w:tabs>
        <w:spacing w:before="300" w:after="240" w:line="300" w:lineRule="exact"/>
        <w:rPr>
          <w:rFonts w:eastAsia="MS Mincho"/>
          <w:noProof/>
          <w:color w:val="auto"/>
        </w:rPr>
      </w:pPr>
      <w:r w:rsidRPr="006A3089">
        <w:rPr>
          <w:rFonts w:eastAsia="MS Mincho"/>
          <w:noProof/>
          <w:color w:val="auto"/>
        </w:rPr>
        <w:t>SCDDSN Operated Waivers…………………………………</w:t>
      </w:r>
      <w:r w:rsidR="00C91409">
        <w:rPr>
          <w:rFonts w:eastAsia="MS Mincho"/>
          <w:noProof/>
          <w:color w:val="auto"/>
        </w:rPr>
        <w:t xml:space="preserve">  </w:t>
      </w:r>
      <w:r w:rsidRPr="006A3089">
        <w:rPr>
          <w:rFonts w:eastAsia="MS Mincho"/>
          <w:noProof/>
          <w:color w:val="auto"/>
        </w:rPr>
        <w:t>………………………………</w:t>
      </w:r>
      <w:r w:rsidR="008B75A1">
        <w:rPr>
          <w:rFonts w:eastAsia="MS Mincho"/>
          <w:noProof/>
          <w:color w:val="auto"/>
        </w:rPr>
        <w:t>..</w:t>
      </w:r>
      <w:r w:rsidRPr="006A3089">
        <w:rPr>
          <w:rFonts w:eastAsia="MS Mincho"/>
          <w:noProof/>
          <w:color w:val="auto"/>
        </w:rPr>
        <w:t>…</w:t>
      </w:r>
      <w:r w:rsidR="00220A4F">
        <w:rPr>
          <w:rFonts w:eastAsia="MS Mincho"/>
          <w:noProof/>
          <w:color w:val="auto"/>
        </w:rPr>
        <w:t>...</w:t>
      </w:r>
      <w:r w:rsidR="00C91409">
        <w:rPr>
          <w:rFonts w:eastAsia="MS Mincho"/>
          <w:noProof/>
          <w:color w:val="auto"/>
        </w:rPr>
        <w:t>5</w:t>
      </w:r>
    </w:p>
    <w:p w14:paraId="16F65160" w14:textId="2E9338D1" w:rsidR="00C20365" w:rsidRPr="00C20365" w:rsidRDefault="002E0D1D" w:rsidP="00C20365">
      <w:pPr>
        <w:tabs>
          <w:tab w:val="left" w:pos="360"/>
          <w:tab w:val="right" w:leader="dot" w:pos="9729"/>
        </w:tabs>
        <w:spacing w:before="300" w:after="240" w:line="300" w:lineRule="exact"/>
        <w:ind w:left="360" w:hanging="360"/>
        <w:rPr>
          <w:rFonts w:ascii="Calibri" w:eastAsia="MS Mincho" w:hAnsi="Calibri"/>
          <w:noProof/>
          <w:color w:val="auto"/>
        </w:rPr>
      </w:pPr>
      <w:r>
        <w:rPr>
          <w:rFonts w:eastAsia="Times New Roman"/>
          <w:noProof/>
          <w:szCs w:val="20"/>
        </w:rPr>
        <w:t xml:space="preserve">2. </w:t>
      </w:r>
      <w:r w:rsidR="00AF46A3">
        <w:rPr>
          <w:rFonts w:eastAsia="Times New Roman"/>
          <w:noProof/>
          <w:szCs w:val="20"/>
        </w:rPr>
        <w:t>C</w:t>
      </w:r>
      <w:r w:rsidR="004D3436">
        <w:rPr>
          <w:rFonts w:eastAsia="Times New Roman"/>
          <w:noProof/>
          <w:szCs w:val="20"/>
        </w:rPr>
        <w:t>overed Populations</w:t>
      </w:r>
      <w:r w:rsidR="00C20365" w:rsidRPr="00C20365">
        <w:rPr>
          <w:rFonts w:eastAsia="Times New Roman"/>
          <w:noProof/>
          <w:szCs w:val="20"/>
        </w:rPr>
        <w:tab/>
      </w:r>
      <w:r w:rsidR="00174707">
        <w:rPr>
          <w:rFonts w:eastAsia="Times New Roman"/>
          <w:noProof/>
          <w:szCs w:val="20"/>
        </w:rPr>
        <w:t>8</w:t>
      </w:r>
    </w:p>
    <w:p w14:paraId="029C8B72" w14:textId="3B41A10A" w:rsidR="00C20365" w:rsidRPr="007D6791" w:rsidRDefault="00C20365" w:rsidP="007D6791">
      <w:pPr>
        <w:pStyle w:val="ListParagraph"/>
        <w:numPr>
          <w:ilvl w:val="0"/>
          <w:numId w:val="20"/>
        </w:numPr>
        <w:tabs>
          <w:tab w:val="left" w:pos="720"/>
          <w:tab w:val="right" w:leader="dot" w:pos="9729"/>
        </w:tabs>
        <w:spacing w:after="240" w:line="300" w:lineRule="exact"/>
        <w:rPr>
          <w:rFonts w:ascii="Calibri" w:eastAsia="MS Mincho" w:hAnsi="Calibri"/>
          <w:noProof/>
          <w:color w:val="auto"/>
        </w:rPr>
      </w:pPr>
      <w:r w:rsidRPr="007D6791">
        <w:rPr>
          <w:rFonts w:eastAsia="Times New Roman"/>
          <w:noProof/>
          <w:szCs w:val="20"/>
        </w:rPr>
        <w:t>Eligibility/Special Populations</w:t>
      </w:r>
      <w:r w:rsidRPr="007D6791">
        <w:rPr>
          <w:rFonts w:eastAsia="Times New Roman"/>
          <w:noProof/>
          <w:szCs w:val="20"/>
        </w:rPr>
        <w:tab/>
      </w:r>
      <w:r w:rsidR="008A0C96">
        <w:rPr>
          <w:rFonts w:eastAsia="Times New Roman"/>
          <w:noProof/>
          <w:szCs w:val="20"/>
        </w:rPr>
        <w:t>…</w:t>
      </w:r>
      <w:r w:rsidR="00BB3C30" w:rsidRPr="007D6791">
        <w:rPr>
          <w:rFonts w:eastAsia="Times New Roman"/>
          <w:noProof/>
          <w:szCs w:val="20"/>
        </w:rPr>
        <w:t>8</w:t>
      </w:r>
    </w:p>
    <w:p w14:paraId="03D8CDB3" w14:textId="6782895F" w:rsidR="007D6791" w:rsidRPr="007D6791" w:rsidRDefault="004E5659" w:rsidP="007D6791">
      <w:pPr>
        <w:pStyle w:val="ListParagraph"/>
        <w:numPr>
          <w:ilvl w:val="0"/>
          <w:numId w:val="20"/>
        </w:numPr>
        <w:tabs>
          <w:tab w:val="left" w:pos="720"/>
          <w:tab w:val="right" w:leader="dot" w:pos="9729"/>
        </w:tabs>
        <w:spacing w:after="240" w:line="300" w:lineRule="exact"/>
        <w:rPr>
          <w:rFonts w:ascii="Calibri" w:eastAsia="MS Mincho" w:hAnsi="Calibri"/>
          <w:noProof/>
          <w:color w:val="auto"/>
        </w:rPr>
      </w:pPr>
      <w:r>
        <w:rPr>
          <w:rFonts w:eastAsia="Times New Roman"/>
          <w:noProof/>
          <w:szCs w:val="20"/>
        </w:rPr>
        <w:t>Beneficiary Requirements……………………………………………………………………………8</w:t>
      </w:r>
    </w:p>
    <w:p w14:paraId="4A9E5766" w14:textId="263E13EB" w:rsidR="00C20365" w:rsidRPr="00C20365" w:rsidRDefault="004E5659" w:rsidP="00C20365">
      <w:pPr>
        <w:tabs>
          <w:tab w:val="left" w:pos="360"/>
          <w:tab w:val="right" w:leader="dot" w:pos="9729"/>
        </w:tabs>
        <w:spacing w:before="300" w:after="240" w:line="300" w:lineRule="exact"/>
        <w:ind w:left="360" w:hanging="360"/>
        <w:rPr>
          <w:rFonts w:ascii="Calibri" w:eastAsia="MS Mincho" w:hAnsi="Calibri"/>
          <w:noProof/>
          <w:color w:val="auto"/>
        </w:rPr>
      </w:pPr>
      <w:bookmarkStart w:id="3" w:name="_Hlk170465236"/>
      <w:r>
        <w:rPr>
          <w:rFonts w:eastAsia="Times New Roman"/>
          <w:noProof/>
          <w:szCs w:val="20"/>
        </w:rPr>
        <w:t xml:space="preserve">3.  </w:t>
      </w:r>
      <w:r w:rsidR="00C20365" w:rsidRPr="00C20365">
        <w:rPr>
          <w:rFonts w:eastAsia="Times New Roman"/>
          <w:noProof/>
          <w:szCs w:val="20"/>
        </w:rPr>
        <w:t>E</w:t>
      </w:r>
      <w:r w:rsidR="000D23A9">
        <w:rPr>
          <w:rFonts w:eastAsia="Times New Roman"/>
          <w:noProof/>
          <w:szCs w:val="20"/>
        </w:rPr>
        <w:t>ligible Providers</w:t>
      </w:r>
      <w:r w:rsidR="00C20365" w:rsidRPr="00C20365">
        <w:rPr>
          <w:rFonts w:eastAsia="Times New Roman"/>
          <w:noProof/>
          <w:szCs w:val="20"/>
        </w:rPr>
        <w:tab/>
      </w:r>
      <w:r w:rsidR="00C91409">
        <w:rPr>
          <w:rFonts w:eastAsia="Times New Roman"/>
          <w:noProof/>
          <w:szCs w:val="20"/>
        </w:rPr>
        <w:t>..</w:t>
      </w:r>
      <w:r w:rsidR="009442E7">
        <w:rPr>
          <w:rFonts w:eastAsia="Times New Roman"/>
          <w:noProof/>
          <w:szCs w:val="20"/>
        </w:rPr>
        <w:t>10</w:t>
      </w:r>
    </w:p>
    <w:bookmarkEnd w:id="3"/>
    <w:p w14:paraId="378BCCBC" w14:textId="279A3EAE" w:rsidR="00C20365" w:rsidRPr="006C2B5E" w:rsidRDefault="00C20365" w:rsidP="00BB17A0">
      <w:pPr>
        <w:pStyle w:val="ListParagraph"/>
        <w:numPr>
          <w:ilvl w:val="0"/>
          <w:numId w:val="21"/>
        </w:numPr>
        <w:tabs>
          <w:tab w:val="left" w:pos="720"/>
          <w:tab w:val="right" w:leader="dot" w:pos="9729"/>
        </w:tabs>
        <w:spacing w:after="240" w:line="300" w:lineRule="exact"/>
        <w:rPr>
          <w:rFonts w:ascii="Calibri" w:eastAsia="MS Mincho" w:hAnsi="Calibri"/>
          <w:noProof/>
          <w:color w:val="auto"/>
        </w:rPr>
      </w:pPr>
      <w:r w:rsidRPr="00BB17A0">
        <w:rPr>
          <w:rFonts w:eastAsia="Times New Roman"/>
          <w:noProof/>
          <w:szCs w:val="20"/>
        </w:rPr>
        <w:t>Provider Qualifications</w:t>
      </w:r>
      <w:r w:rsidRPr="00BB17A0">
        <w:rPr>
          <w:rFonts w:eastAsia="Times New Roman"/>
          <w:noProof/>
          <w:szCs w:val="20"/>
        </w:rPr>
        <w:tab/>
      </w:r>
      <w:r w:rsidR="00BB17A0">
        <w:rPr>
          <w:rFonts w:eastAsia="Times New Roman"/>
          <w:noProof/>
          <w:szCs w:val="20"/>
        </w:rPr>
        <w:t>10</w:t>
      </w:r>
    </w:p>
    <w:p w14:paraId="5F4CDB10" w14:textId="73230A64" w:rsidR="006C2B5E" w:rsidRPr="006C2B5E" w:rsidRDefault="00A83CDB" w:rsidP="006C2B5E">
      <w:pPr>
        <w:tabs>
          <w:tab w:val="left" w:pos="720"/>
          <w:tab w:val="right" w:leader="dot" w:pos="9729"/>
        </w:tabs>
        <w:spacing w:after="240" w:line="300" w:lineRule="exact"/>
        <w:rPr>
          <w:rFonts w:eastAsia="MS Mincho"/>
          <w:noProof/>
          <w:color w:val="auto"/>
        </w:rPr>
      </w:pPr>
      <w:r>
        <w:rPr>
          <w:rFonts w:eastAsia="MS Mincho"/>
          <w:noProof/>
          <w:color w:val="auto"/>
        </w:rPr>
        <w:t xml:space="preserve">4.    </w:t>
      </w:r>
      <w:r w:rsidR="005C3DEA">
        <w:rPr>
          <w:rFonts w:eastAsia="MS Mincho"/>
          <w:noProof/>
          <w:color w:val="auto"/>
        </w:rPr>
        <w:t>Quality Assurance</w:t>
      </w:r>
      <w:r w:rsidR="000D23A9" w:rsidRPr="000D23A9">
        <w:rPr>
          <w:rFonts w:eastAsia="MS Mincho"/>
          <w:noProof/>
          <w:color w:val="auto"/>
        </w:rPr>
        <w:t xml:space="preserve">  </w:t>
      </w:r>
      <w:r w:rsidR="000D23A9">
        <w:rPr>
          <w:rFonts w:eastAsia="MS Mincho"/>
          <w:noProof/>
          <w:color w:val="auto"/>
        </w:rPr>
        <w:t xml:space="preserve">        </w:t>
      </w:r>
      <w:r>
        <w:rPr>
          <w:rFonts w:eastAsia="MS Mincho"/>
          <w:noProof/>
          <w:color w:val="auto"/>
        </w:rPr>
        <w:t>……………………………………………………………………………….</w:t>
      </w:r>
      <w:r w:rsidR="006B0BC4">
        <w:rPr>
          <w:rFonts w:eastAsia="MS Mincho"/>
          <w:noProof/>
          <w:color w:val="auto"/>
        </w:rPr>
        <w:t>12</w:t>
      </w:r>
    </w:p>
    <w:p w14:paraId="093A0943" w14:textId="0DC78A99" w:rsidR="00C20365" w:rsidRPr="00C20365" w:rsidRDefault="006B0BC4" w:rsidP="00C20365">
      <w:pPr>
        <w:tabs>
          <w:tab w:val="left" w:pos="360"/>
          <w:tab w:val="right" w:leader="dot" w:pos="9729"/>
        </w:tabs>
        <w:spacing w:before="300" w:after="240" w:line="300" w:lineRule="exact"/>
        <w:ind w:left="360" w:hanging="360"/>
        <w:rPr>
          <w:rFonts w:ascii="Calibri" w:eastAsia="MS Mincho" w:hAnsi="Calibri"/>
          <w:noProof/>
          <w:color w:val="auto"/>
        </w:rPr>
      </w:pPr>
      <w:r>
        <w:rPr>
          <w:rFonts w:eastAsia="Times New Roman"/>
          <w:noProof/>
          <w:szCs w:val="20"/>
        </w:rPr>
        <w:t xml:space="preserve">5.   </w:t>
      </w:r>
      <w:r w:rsidR="00852AD3">
        <w:rPr>
          <w:rFonts w:eastAsia="Times New Roman"/>
          <w:noProof/>
          <w:szCs w:val="20"/>
        </w:rPr>
        <w:t xml:space="preserve"> </w:t>
      </w:r>
      <w:r w:rsidR="00C20365" w:rsidRPr="00C20365">
        <w:rPr>
          <w:rFonts w:eastAsia="Times New Roman"/>
          <w:noProof/>
          <w:szCs w:val="20"/>
        </w:rPr>
        <w:t>C</w:t>
      </w:r>
      <w:r w:rsidR="000D23A9">
        <w:rPr>
          <w:rFonts w:eastAsia="Times New Roman"/>
          <w:noProof/>
          <w:szCs w:val="20"/>
        </w:rPr>
        <w:t>overed Services and Definitions</w:t>
      </w:r>
      <w:r w:rsidR="00C20365" w:rsidRPr="00C20365">
        <w:rPr>
          <w:rFonts w:eastAsia="Times New Roman"/>
          <w:noProof/>
          <w:szCs w:val="20"/>
        </w:rPr>
        <w:tab/>
      </w:r>
      <w:r w:rsidR="00485E98">
        <w:rPr>
          <w:rFonts w:eastAsia="Times New Roman"/>
          <w:noProof/>
          <w:szCs w:val="20"/>
        </w:rPr>
        <w:t>16</w:t>
      </w:r>
    </w:p>
    <w:p w14:paraId="12821553" w14:textId="5F16F195" w:rsidR="00C20365" w:rsidRPr="00C20365" w:rsidRDefault="009D6BE4" w:rsidP="00485E98">
      <w:pPr>
        <w:tabs>
          <w:tab w:val="left" w:pos="720"/>
          <w:tab w:val="right" w:leader="dot" w:pos="9729"/>
        </w:tabs>
        <w:spacing w:after="240" w:line="300" w:lineRule="exact"/>
        <w:rPr>
          <w:rFonts w:ascii="Calibri" w:eastAsia="MS Mincho" w:hAnsi="Calibri"/>
          <w:noProof/>
          <w:color w:val="auto"/>
        </w:rPr>
      </w:pPr>
      <w:r>
        <w:rPr>
          <w:rFonts w:eastAsia="Times New Roman"/>
          <w:noProof/>
          <w:szCs w:val="20"/>
        </w:rPr>
        <w:t xml:space="preserve">6.  </w:t>
      </w:r>
      <w:r w:rsidR="00852AD3">
        <w:rPr>
          <w:rFonts w:eastAsia="Times New Roman"/>
          <w:noProof/>
          <w:szCs w:val="20"/>
        </w:rPr>
        <w:t xml:space="preserve">  U</w:t>
      </w:r>
      <w:r w:rsidR="005C3DEA">
        <w:rPr>
          <w:rFonts w:eastAsia="Times New Roman"/>
          <w:noProof/>
          <w:szCs w:val="20"/>
        </w:rPr>
        <w:t xml:space="preserve">tilization Management           </w:t>
      </w:r>
      <w:r w:rsidR="00852AD3">
        <w:rPr>
          <w:rFonts w:eastAsia="Times New Roman"/>
          <w:noProof/>
          <w:szCs w:val="20"/>
        </w:rPr>
        <w:t>………………………………………………………………………..34</w:t>
      </w:r>
    </w:p>
    <w:p w14:paraId="2378DDA8" w14:textId="51074FAF" w:rsidR="00C20365" w:rsidRPr="00C20365" w:rsidRDefault="00246229" w:rsidP="00852AD3">
      <w:pPr>
        <w:tabs>
          <w:tab w:val="left" w:pos="720"/>
          <w:tab w:val="right" w:leader="dot" w:pos="9729"/>
        </w:tabs>
        <w:spacing w:after="240" w:line="300" w:lineRule="exact"/>
        <w:rPr>
          <w:rFonts w:ascii="Calibri" w:eastAsia="MS Mincho" w:hAnsi="Calibri"/>
          <w:noProof/>
          <w:color w:val="auto"/>
        </w:rPr>
      </w:pPr>
      <w:r>
        <w:rPr>
          <w:rFonts w:eastAsia="Times New Roman"/>
          <w:noProof/>
          <w:szCs w:val="20"/>
        </w:rPr>
        <w:t xml:space="preserve">7.    </w:t>
      </w:r>
      <w:r w:rsidR="009524AA">
        <w:rPr>
          <w:rFonts w:eastAsia="Times New Roman"/>
          <w:noProof/>
          <w:szCs w:val="20"/>
        </w:rPr>
        <w:t xml:space="preserve">Reporting/Documentation              </w:t>
      </w:r>
      <w:r>
        <w:rPr>
          <w:rFonts w:eastAsia="Times New Roman"/>
          <w:noProof/>
          <w:szCs w:val="20"/>
        </w:rPr>
        <w:t>…………………………………………………………………</w:t>
      </w:r>
      <w:r w:rsidR="00C542D3">
        <w:rPr>
          <w:rFonts w:eastAsia="Times New Roman"/>
          <w:noProof/>
          <w:szCs w:val="20"/>
        </w:rPr>
        <w:t xml:space="preserve">   </w:t>
      </w:r>
      <w:r>
        <w:rPr>
          <w:rFonts w:eastAsia="Times New Roman"/>
          <w:noProof/>
          <w:szCs w:val="20"/>
        </w:rPr>
        <w:t>36</w:t>
      </w:r>
    </w:p>
    <w:p w14:paraId="4F857A41" w14:textId="7992D457" w:rsidR="00C20365" w:rsidRPr="00C20365" w:rsidRDefault="00246229" w:rsidP="00246229">
      <w:pPr>
        <w:tabs>
          <w:tab w:val="left" w:pos="720"/>
          <w:tab w:val="right" w:leader="dot" w:pos="9729"/>
        </w:tabs>
        <w:spacing w:after="240" w:line="300" w:lineRule="exact"/>
        <w:rPr>
          <w:rFonts w:ascii="Calibri" w:eastAsia="MS Mincho" w:hAnsi="Calibri"/>
          <w:noProof/>
          <w:color w:val="auto"/>
        </w:rPr>
      </w:pPr>
      <w:r>
        <w:rPr>
          <w:rFonts w:eastAsia="Times New Roman"/>
          <w:noProof/>
          <w:szCs w:val="20"/>
        </w:rPr>
        <w:t>8.    B</w:t>
      </w:r>
      <w:r w:rsidR="009524AA">
        <w:rPr>
          <w:rFonts w:eastAsia="Times New Roman"/>
          <w:noProof/>
          <w:szCs w:val="20"/>
        </w:rPr>
        <w:t xml:space="preserve">illing Guidance       </w:t>
      </w:r>
      <w:r>
        <w:rPr>
          <w:rFonts w:eastAsia="Times New Roman"/>
          <w:noProof/>
          <w:szCs w:val="20"/>
        </w:rPr>
        <w:t>…………………………………………………………………………………</w:t>
      </w:r>
      <w:r w:rsidR="00C91409">
        <w:rPr>
          <w:rFonts w:eastAsia="Times New Roman"/>
          <w:noProof/>
          <w:szCs w:val="20"/>
        </w:rPr>
        <w:t>…</w:t>
      </w:r>
      <w:r w:rsidR="006A3089">
        <w:rPr>
          <w:rFonts w:eastAsia="Times New Roman"/>
          <w:noProof/>
          <w:szCs w:val="20"/>
        </w:rPr>
        <w:t>38</w:t>
      </w:r>
    </w:p>
    <w:p w14:paraId="418951E5" w14:textId="4EAFEEB2" w:rsidR="00F94527" w:rsidRDefault="00C20365" w:rsidP="00C20365">
      <w:pPr>
        <w:spacing w:after="160" w:line="259" w:lineRule="auto"/>
        <w:ind w:left="0" w:firstLine="0"/>
        <w:rPr>
          <w:rFonts w:eastAsia="Times New Roman"/>
          <w:noProof/>
          <w:szCs w:val="20"/>
        </w:rPr>
      </w:pPr>
      <w:r w:rsidRPr="00C20365">
        <w:rPr>
          <w:rFonts w:eastAsia="Times New Roman"/>
          <w:noProof/>
          <w:szCs w:val="20"/>
        </w:rPr>
        <w:fldChar w:fldCharType="end"/>
      </w:r>
    </w:p>
    <w:p w14:paraId="2443E5A7" w14:textId="77777777" w:rsidR="00C20365" w:rsidRDefault="00C20365" w:rsidP="00C20365">
      <w:pPr>
        <w:spacing w:after="160" w:line="259" w:lineRule="auto"/>
        <w:ind w:left="0" w:firstLine="0"/>
        <w:rPr>
          <w:rFonts w:eastAsia="Times New Roman"/>
          <w:noProof/>
          <w:szCs w:val="20"/>
        </w:rPr>
      </w:pPr>
    </w:p>
    <w:p w14:paraId="0932548B" w14:textId="77777777" w:rsidR="00C20365" w:rsidRDefault="00C20365" w:rsidP="00C20365">
      <w:pPr>
        <w:spacing w:after="160" w:line="259" w:lineRule="auto"/>
        <w:ind w:left="0" w:firstLine="0"/>
        <w:rPr>
          <w:rFonts w:eastAsia="Times New Roman"/>
          <w:noProof/>
          <w:szCs w:val="20"/>
        </w:rPr>
      </w:pPr>
    </w:p>
    <w:p w14:paraId="139371C7" w14:textId="77777777" w:rsidR="00C20365" w:rsidRDefault="00C20365" w:rsidP="00C20365">
      <w:pPr>
        <w:spacing w:after="160" w:line="259" w:lineRule="auto"/>
        <w:ind w:left="0" w:firstLine="0"/>
        <w:rPr>
          <w:rFonts w:eastAsia="Times New Roman"/>
          <w:noProof/>
          <w:szCs w:val="20"/>
        </w:rPr>
      </w:pPr>
    </w:p>
    <w:p w14:paraId="0F83A519" w14:textId="77777777" w:rsidR="00C91409" w:rsidRDefault="00C91409" w:rsidP="00C20365">
      <w:pPr>
        <w:spacing w:after="160" w:line="259" w:lineRule="auto"/>
        <w:ind w:left="0" w:firstLine="0"/>
        <w:rPr>
          <w:rFonts w:eastAsia="Times New Roman"/>
          <w:noProof/>
          <w:szCs w:val="20"/>
        </w:rPr>
      </w:pPr>
    </w:p>
    <w:p w14:paraId="7DC50BEE" w14:textId="77777777" w:rsidR="00C20365" w:rsidRDefault="00C20365" w:rsidP="00C20365">
      <w:pPr>
        <w:spacing w:after="160" w:line="259" w:lineRule="auto"/>
        <w:ind w:left="0" w:firstLine="0"/>
        <w:rPr>
          <w:rFonts w:eastAsia="Times New Roman"/>
          <w:noProof/>
          <w:szCs w:val="20"/>
        </w:rPr>
      </w:pPr>
    </w:p>
    <w:p w14:paraId="0D2DB402" w14:textId="77777777" w:rsidR="00C20365" w:rsidRDefault="00C20365" w:rsidP="00C20365">
      <w:pPr>
        <w:spacing w:after="160" w:line="259" w:lineRule="auto"/>
        <w:ind w:left="0" w:firstLine="0"/>
        <w:rPr>
          <w:rFonts w:eastAsia="Times New Roman"/>
          <w:noProof/>
          <w:szCs w:val="20"/>
        </w:rPr>
      </w:pPr>
    </w:p>
    <w:p w14:paraId="087535C6" w14:textId="77777777" w:rsidR="00C20365" w:rsidRDefault="00C20365" w:rsidP="00C20365">
      <w:pPr>
        <w:spacing w:after="160" w:line="259" w:lineRule="auto"/>
        <w:ind w:left="0" w:firstLine="0"/>
        <w:rPr>
          <w:rFonts w:eastAsia="Times New Roman"/>
          <w:noProof/>
          <w:szCs w:val="20"/>
        </w:rPr>
      </w:pPr>
    </w:p>
    <w:p w14:paraId="3541288F" w14:textId="77777777" w:rsidR="00C20365" w:rsidRDefault="00C20365" w:rsidP="00C20365">
      <w:pPr>
        <w:spacing w:after="160" w:line="259" w:lineRule="auto"/>
        <w:ind w:left="0" w:firstLine="0"/>
        <w:rPr>
          <w:rFonts w:eastAsia="Times New Roman"/>
          <w:noProof/>
          <w:szCs w:val="20"/>
        </w:rPr>
      </w:pPr>
    </w:p>
    <w:p w14:paraId="75214FAF" w14:textId="77777777" w:rsidR="001A7024" w:rsidRDefault="001A7024" w:rsidP="00C20365">
      <w:pPr>
        <w:spacing w:after="160" w:line="259" w:lineRule="auto"/>
        <w:ind w:left="0" w:firstLine="0"/>
        <w:rPr>
          <w:rFonts w:eastAsia="Times New Roman"/>
          <w:noProof/>
          <w:szCs w:val="20"/>
        </w:rPr>
      </w:pPr>
    </w:p>
    <w:p w14:paraId="6E347593" w14:textId="77777777" w:rsidR="001A7024" w:rsidRDefault="001A7024" w:rsidP="00C20365">
      <w:pPr>
        <w:spacing w:after="160" w:line="259" w:lineRule="auto"/>
        <w:ind w:left="0" w:firstLine="0"/>
        <w:rPr>
          <w:rFonts w:eastAsia="Times New Roman"/>
          <w:noProof/>
          <w:szCs w:val="20"/>
        </w:rPr>
      </w:pPr>
    </w:p>
    <w:p w14:paraId="6BBB2829" w14:textId="77777777" w:rsidR="00C20365" w:rsidRDefault="00C20365" w:rsidP="00C20365">
      <w:pPr>
        <w:spacing w:after="160" w:line="259" w:lineRule="auto"/>
        <w:ind w:left="0" w:firstLine="0"/>
        <w:rPr>
          <w:rFonts w:eastAsia="Times New Roman"/>
          <w:noProof/>
          <w:szCs w:val="20"/>
        </w:rPr>
      </w:pPr>
    </w:p>
    <w:p w14:paraId="3256A3A6" w14:textId="77777777" w:rsidR="001A7024" w:rsidRPr="00BB2D0A" w:rsidRDefault="004F1653" w:rsidP="00DD44BE">
      <w:pPr>
        <w:pStyle w:val="Heading2"/>
        <w:spacing w:line="240" w:lineRule="auto"/>
        <w:ind w:left="0" w:firstLine="0"/>
        <w:rPr>
          <w:color w:val="1F4E79" w:themeColor="accent5" w:themeShade="80"/>
          <w:sz w:val="72"/>
        </w:rPr>
      </w:pPr>
      <w:bookmarkStart w:id="4" w:name="_Toc170378234"/>
      <w:r w:rsidRPr="00BB2D0A">
        <w:rPr>
          <w:color w:val="1F4E79" w:themeColor="accent5" w:themeShade="80"/>
          <w:sz w:val="72"/>
        </w:rPr>
        <w:t>1</w:t>
      </w:r>
    </w:p>
    <w:p w14:paraId="15DB32A6" w14:textId="123CA2D2" w:rsidR="00DD44BE" w:rsidRPr="00635EF1" w:rsidRDefault="004F1653" w:rsidP="50D1B94F">
      <w:pPr>
        <w:pStyle w:val="Heading2"/>
        <w:spacing w:line="240" w:lineRule="auto"/>
        <w:ind w:left="0" w:firstLine="0"/>
        <w:rPr>
          <w:color w:val="1F4E79" w:themeColor="accent5" w:themeShade="80"/>
        </w:rPr>
      </w:pPr>
      <w:r w:rsidRPr="00635EF1">
        <w:rPr>
          <w:rStyle w:val="Heading1Char"/>
          <w:color w:val="1F4E79" w:themeColor="accent5" w:themeShade="80"/>
        </w:rPr>
        <w:t>PROGRAM OVERVIEW</w:t>
      </w:r>
      <w:bookmarkEnd w:id="4"/>
      <w:r w:rsidRPr="00635EF1">
        <w:rPr>
          <w:color w:val="1F4E79" w:themeColor="accent5" w:themeShade="80"/>
        </w:rPr>
        <w:t xml:space="preserve"> </w:t>
      </w:r>
    </w:p>
    <w:p w14:paraId="0EAFB807" w14:textId="77777777" w:rsidR="00635EF1" w:rsidRDefault="00635EF1" w:rsidP="00DD44BE">
      <w:pPr>
        <w:pStyle w:val="Heading2"/>
        <w:rPr>
          <w:b w:val="0"/>
          <w:bCs/>
          <w:color w:val="8EAADB" w:themeColor="accent1" w:themeTint="99"/>
          <w:sz w:val="22"/>
        </w:rPr>
      </w:pPr>
    </w:p>
    <w:p w14:paraId="36E6B6EE" w14:textId="2098F12A" w:rsidR="00855EE7" w:rsidRPr="004B65C3" w:rsidRDefault="00855EE7" w:rsidP="00855EE7">
      <w:pPr>
        <w:pStyle w:val="AppendixHeading2"/>
        <w:numPr>
          <w:ilvl w:val="1"/>
          <w:numId w:val="0"/>
        </w:numPr>
        <w:tabs>
          <w:tab w:val="num" w:pos="0"/>
        </w:tabs>
        <w:rPr>
          <w:color w:val="7993B7"/>
        </w:rPr>
      </w:pPr>
      <w:bookmarkStart w:id="5" w:name="_Toc12004027"/>
      <w:r w:rsidRPr="004B65C3">
        <w:rPr>
          <w:color w:val="7993B7"/>
        </w:rPr>
        <w:t>Program Description</w:t>
      </w:r>
      <w:bookmarkEnd w:id="5"/>
    </w:p>
    <w:p w14:paraId="1F17C211" w14:textId="7FD080BE" w:rsidR="004007BE" w:rsidRPr="00A95AF1" w:rsidRDefault="74D4192B" w:rsidP="001A7024">
      <w:pPr>
        <w:pStyle w:val="BodyText"/>
        <w:ind w:left="0"/>
      </w:pPr>
      <w:r w:rsidRPr="00A95AF1">
        <w:t xml:space="preserve">The South Carolina Department of Health and Human Services (SCDHHS) oversees the provision of </w:t>
      </w:r>
      <w:r w:rsidR="00AE56B2" w:rsidRPr="00A95AF1">
        <w:t>Home and Community-</w:t>
      </w:r>
      <w:r w:rsidR="00417FDA" w:rsidRPr="00A95AF1">
        <w:t>B</w:t>
      </w:r>
      <w:r w:rsidR="0026291D" w:rsidRPr="00A95AF1">
        <w:t>ased Services</w:t>
      </w:r>
      <w:r w:rsidR="00D510E8" w:rsidRPr="00A95AF1">
        <w:t xml:space="preserve"> </w:t>
      </w:r>
      <w:r w:rsidR="007E2E2D" w:rsidRPr="00A95AF1">
        <w:t>(</w:t>
      </w:r>
      <w:r w:rsidR="00830937" w:rsidRPr="00A95AF1">
        <w:t>HCBS</w:t>
      </w:r>
      <w:r w:rsidR="007E2E2D" w:rsidRPr="00A95AF1">
        <w:t xml:space="preserve">) </w:t>
      </w:r>
      <w:r w:rsidRPr="00A95AF1">
        <w:t xml:space="preserve">delivered to </w:t>
      </w:r>
      <w:r w:rsidR="007E2E2D" w:rsidRPr="00A95AF1">
        <w:t xml:space="preserve">eligible </w:t>
      </w:r>
      <w:r w:rsidR="00AD74B5" w:rsidRPr="00A95AF1">
        <w:t>participant</w:t>
      </w:r>
      <w:r w:rsidR="007E2E2D" w:rsidRPr="00A95AF1">
        <w:t>s with long term care needs, if they choose, allowing them to remain in a community</w:t>
      </w:r>
      <w:r w:rsidR="7970A0F4" w:rsidRPr="00A95AF1">
        <w:t>-based</w:t>
      </w:r>
      <w:r w:rsidR="007E2E2D" w:rsidRPr="00A95AF1">
        <w:t xml:space="preserve"> environment. The South Carolina Department of Health and Human Services (SCDHHS) </w:t>
      </w:r>
      <w:r w:rsidR="47E9931A" w:rsidRPr="00A95AF1">
        <w:t>administers and</w:t>
      </w:r>
      <w:r w:rsidR="007E2E2D" w:rsidRPr="00A95AF1">
        <w:t xml:space="preserve"> operates several </w:t>
      </w:r>
      <w:r w:rsidR="005075B9" w:rsidRPr="00A95AF1">
        <w:t>1915</w:t>
      </w:r>
      <w:r w:rsidR="00A25A65" w:rsidRPr="00A95AF1">
        <w:t>(c</w:t>
      </w:r>
      <w:r w:rsidR="001B665D" w:rsidRPr="00A95AF1">
        <w:t>) HCBS</w:t>
      </w:r>
      <w:r w:rsidR="00166B12" w:rsidRPr="00A95AF1">
        <w:t xml:space="preserve"> </w:t>
      </w:r>
      <w:r w:rsidR="007E2E2D" w:rsidRPr="00A95AF1">
        <w:t>waiver programs</w:t>
      </w:r>
      <w:r w:rsidR="000A736D" w:rsidRPr="00A95AF1">
        <w:t xml:space="preserve">: </w:t>
      </w:r>
      <w:r w:rsidR="00366A85" w:rsidRPr="00A95AF1">
        <w:t xml:space="preserve">Community Choices </w:t>
      </w:r>
      <w:r w:rsidR="78FE150B" w:rsidRPr="00A95AF1">
        <w:t>w</w:t>
      </w:r>
      <w:r w:rsidR="0029758A" w:rsidRPr="00A95AF1">
        <w:t>aiver (CC); HIV/AID</w:t>
      </w:r>
      <w:r w:rsidR="1C7076AD" w:rsidRPr="00A95AF1">
        <w:t>S</w:t>
      </w:r>
      <w:r w:rsidR="0029758A" w:rsidRPr="00A95AF1">
        <w:t xml:space="preserve"> </w:t>
      </w:r>
      <w:r w:rsidR="77526A99" w:rsidRPr="00A95AF1">
        <w:t>w</w:t>
      </w:r>
      <w:r w:rsidR="0029758A" w:rsidRPr="00A95AF1">
        <w:t xml:space="preserve">aiver; </w:t>
      </w:r>
      <w:r w:rsidR="006D2AEE" w:rsidRPr="00A95AF1">
        <w:t xml:space="preserve">Medically Complex Children’s </w:t>
      </w:r>
      <w:r w:rsidR="00C04F02" w:rsidRPr="00A95AF1">
        <w:t>w</w:t>
      </w:r>
      <w:r w:rsidR="006D2AEE" w:rsidRPr="00A95AF1">
        <w:t xml:space="preserve">aiver (MCC), </w:t>
      </w:r>
      <w:r w:rsidR="0029758A" w:rsidRPr="00A95AF1">
        <w:t>and Mechanical Ventilat</w:t>
      </w:r>
      <w:r w:rsidR="00FB3EB3">
        <w:t>or</w:t>
      </w:r>
      <w:r w:rsidR="0029758A" w:rsidRPr="00A95AF1">
        <w:t xml:space="preserve"> Dependent </w:t>
      </w:r>
      <w:r w:rsidR="049AC2B7" w:rsidRPr="00A95AF1">
        <w:t>w</w:t>
      </w:r>
      <w:r w:rsidR="0029758A" w:rsidRPr="00A95AF1">
        <w:t>aiver (</w:t>
      </w:r>
      <w:r w:rsidR="00315634" w:rsidRPr="00A95AF1">
        <w:t>Vent)</w:t>
      </w:r>
      <w:r w:rsidR="007E2E2D" w:rsidRPr="00A95AF1">
        <w:t xml:space="preserve">. </w:t>
      </w:r>
      <w:r w:rsidR="001B665D" w:rsidRPr="00A95AF1">
        <w:t>SCDHHS also</w:t>
      </w:r>
      <w:r w:rsidR="007E2E2D" w:rsidRPr="00A95AF1">
        <w:t xml:space="preserve"> administers the </w:t>
      </w:r>
      <w:r w:rsidR="4DB81C43" w:rsidRPr="00A95AF1">
        <w:t xml:space="preserve">following </w:t>
      </w:r>
      <w:r w:rsidR="00205B38">
        <w:t>state plan</w:t>
      </w:r>
      <w:r w:rsidR="00205B38" w:rsidRPr="00A95AF1">
        <w:t xml:space="preserve"> </w:t>
      </w:r>
      <w:r w:rsidR="4DB81C43" w:rsidRPr="00A95AF1">
        <w:t xml:space="preserve">programs/services: </w:t>
      </w:r>
      <w:r w:rsidR="007E2E2D" w:rsidRPr="00A95AF1">
        <w:t>Children’s Personal Care (CPC), Private Duty Nursing (PDN)</w:t>
      </w:r>
      <w:r w:rsidR="006A0EFF">
        <w:t>.</w:t>
      </w:r>
      <w:r w:rsidR="007E2E2D" w:rsidRPr="00A95AF1">
        <w:t>,</w:t>
      </w:r>
      <w:r w:rsidR="003D09DA" w:rsidRPr="00A95AF1">
        <w:t xml:space="preserve"> </w:t>
      </w:r>
      <w:r w:rsidR="007E2E2D" w:rsidRPr="00A95AF1">
        <w:t>and Program for All-Inclusive Care for the Elderly (PACE).</w:t>
      </w:r>
      <w:r w:rsidR="00384A67" w:rsidRPr="00A95AF1">
        <w:t xml:space="preserve"> </w:t>
      </w:r>
      <w:r w:rsidR="00BB33DE">
        <w:t>All 1915(c) waivers and state plan services are operated pursuant to the Code of Federal Regulations (CFR).</w:t>
      </w:r>
    </w:p>
    <w:p w14:paraId="7D13FA73" w14:textId="77777777" w:rsidR="003D09DA" w:rsidRPr="00A95AF1" w:rsidRDefault="003D09DA" w:rsidP="003D09DA">
      <w:pPr>
        <w:pStyle w:val="BodyText"/>
        <w:rPr>
          <w:color w:val="404040"/>
        </w:rPr>
      </w:pPr>
    </w:p>
    <w:p w14:paraId="1731ABE3" w14:textId="49D8A771" w:rsidR="001366B9" w:rsidRPr="00A95AF1" w:rsidRDefault="00384A67" w:rsidP="001A7024">
      <w:pPr>
        <w:pStyle w:val="BodyText"/>
        <w:ind w:left="0"/>
      </w:pPr>
      <w:r w:rsidRPr="00A95AF1">
        <w:t xml:space="preserve">SCDHHS </w:t>
      </w:r>
      <w:r w:rsidR="001366B9" w:rsidRPr="00A95AF1">
        <w:t>retains administrative authority for the following waivers</w:t>
      </w:r>
      <w:r w:rsidR="00C03CBB" w:rsidRPr="00A95AF1">
        <w:t xml:space="preserve">: </w:t>
      </w:r>
      <w:r w:rsidR="001366B9" w:rsidRPr="00A95AF1">
        <w:t>Head and Spinal Cord Injury (HASCI)</w:t>
      </w:r>
      <w:r w:rsidR="00C03CBB" w:rsidRPr="00A95AF1">
        <w:t xml:space="preserve">, </w:t>
      </w:r>
      <w:r w:rsidR="001366B9" w:rsidRPr="00A95AF1">
        <w:t>Intellectual Disability/Related Disabilit</w:t>
      </w:r>
      <w:r w:rsidR="009577E9" w:rsidRPr="00A95AF1">
        <w:t>ies</w:t>
      </w:r>
      <w:r w:rsidR="001366B9" w:rsidRPr="00A95AF1">
        <w:t xml:space="preserve"> (ID/RD)</w:t>
      </w:r>
      <w:r w:rsidR="20F536B1" w:rsidRPr="00A95AF1">
        <w:t>,</w:t>
      </w:r>
      <w:r w:rsidR="00315634" w:rsidRPr="00A95AF1">
        <w:t xml:space="preserve"> and</w:t>
      </w:r>
      <w:r w:rsidR="00C03CBB" w:rsidRPr="00A95AF1">
        <w:t xml:space="preserve"> </w:t>
      </w:r>
      <w:r w:rsidR="001366B9" w:rsidRPr="00A95AF1">
        <w:t>Community Supports (CS)</w:t>
      </w:r>
      <w:r w:rsidR="00305BC4" w:rsidRPr="00A95AF1">
        <w:t>.</w:t>
      </w:r>
      <w:r w:rsidR="13A038EF" w:rsidRPr="00A95AF1">
        <w:t xml:space="preserve"> SCDHHS has delegated </w:t>
      </w:r>
      <w:r w:rsidR="0B1B3FC5" w:rsidRPr="00A95AF1">
        <w:t xml:space="preserve">operational authority </w:t>
      </w:r>
      <w:r w:rsidR="13A038EF" w:rsidRPr="00A95AF1">
        <w:t xml:space="preserve">to </w:t>
      </w:r>
      <w:r w:rsidR="003D09DA" w:rsidRPr="00A95AF1">
        <w:t>the South</w:t>
      </w:r>
      <w:r w:rsidR="13A038EF" w:rsidRPr="00A95AF1">
        <w:t xml:space="preserve"> Carolina Department of Disabilities and Special Needs (</w:t>
      </w:r>
      <w:r w:rsidR="00315634" w:rsidRPr="00A95AF1">
        <w:t>S</w:t>
      </w:r>
      <w:r w:rsidR="001366B9" w:rsidRPr="00A95AF1">
        <w:t>CDDSN</w:t>
      </w:r>
      <w:r w:rsidR="32E76F15" w:rsidRPr="00A95AF1">
        <w:t>)</w:t>
      </w:r>
      <w:r w:rsidR="001366B9" w:rsidRPr="00A95AF1">
        <w:t xml:space="preserve"> for operation of these waivers.</w:t>
      </w:r>
      <w:r w:rsidR="00315634" w:rsidRPr="00A95AF1">
        <w:t xml:space="preserve"> </w:t>
      </w:r>
    </w:p>
    <w:p w14:paraId="6C6AA557" w14:textId="77777777" w:rsidR="003D09DA" w:rsidRPr="00A95AF1" w:rsidRDefault="003D09DA" w:rsidP="003D09DA">
      <w:pPr>
        <w:pStyle w:val="BodyText"/>
      </w:pPr>
    </w:p>
    <w:p w14:paraId="6895D483" w14:textId="0E52296D" w:rsidR="00CC7205" w:rsidRDefault="1F48337C" w:rsidP="001A7024">
      <w:pPr>
        <w:pStyle w:val="BodyText"/>
        <w:ind w:left="0"/>
      </w:pPr>
      <w:r>
        <w:t xml:space="preserve">SCDHHS retains administrative authority for the </w:t>
      </w:r>
      <w:r w:rsidR="630E1025">
        <w:t>Pal</w:t>
      </w:r>
      <w:r w:rsidR="1675BD09">
        <w:t>metto Coordinated System of Care (PCSC)</w:t>
      </w:r>
      <w:r w:rsidR="216A3B09">
        <w:t xml:space="preserve"> waiver</w:t>
      </w:r>
      <w:r w:rsidR="1675BD09">
        <w:t xml:space="preserve">. </w:t>
      </w:r>
      <w:r w:rsidR="2308476D">
        <w:t>SCDHHS has delegated operational authority to the</w:t>
      </w:r>
      <w:r w:rsidR="1675BD09">
        <w:t xml:space="preserve"> South Carolina Continuum of Care</w:t>
      </w:r>
      <w:r w:rsidR="1AE27875">
        <w:t xml:space="preserve"> for operation of this waiver. </w:t>
      </w:r>
    </w:p>
    <w:p w14:paraId="428046ED" w14:textId="77777777" w:rsidR="00F47B9B" w:rsidRDefault="00F47B9B" w:rsidP="001A7024">
      <w:pPr>
        <w:pStyle w:val="BodyText"/>
        <w:ind w:left="0"/>
      </w:pPr>
    </w:p>
    <w:p w14:paraId="18627D8B" w14:textId="7CE7E358" w:rsidR="00F47B9B" w:rsidRDefault="00F47B9B" w:rsidP="00372736">
      <w:pPr>
        <w:pStyle w:val="BodyText"/>
        <w:ind w:left="0" w:right="476"/>
      </w:pPr>
      <w:r>
        <w:t xml:space="preserve">SCDHHS also operates South Carolina’s Money Follows the Person </w:t>
      </w:r>
      <w:r w:rsidR="000A07C2">
        <w:t>g</w:t>
      </w:r>
      <w:r>
        <w:t xml:space="preserve">rant (Home Again). </w:t>
      </w:r>
    </w:p>
    <w:p w14:paraId="47090A81" w14:textId="77777777" w:rsidR="00F47B9B" w:rsidRPr="00A95AF1" w:rsidRDefault="00F47B9B" w:rsidP="001A7024">
      <w:pPr>
        <w:pStyle w:val="BodyText"/>
        <w:ind w:left="0"/>
      </w:pPr>
    </w:p>
    <w:p w14:paraId="6CC9D0F2" w14:textId="76EF2548" w:rsidR="0044303A" w:rsidRDefault="007E2E2D" w:rsidP="001A7024">
      <w:pPr>
        <w:pStyle w:val="BodyText"/>
        <w:ind w:left="0"/>
      </w:pPr>
      <w:r w:rsidRPr="00A95AF1">
        <w:t>H</w:t>
      </w:r>
      <w:r w:rsidR="00DA5B59" w:rsidRPr="00A95AF1">
        <w:t>CBS</w:t>
      </w:r>
      <w:r w:rsidRPr="00A95AF1">
        <w:t xml:space="preserve"> </w:t>
      </w:r>
      <w:r w:rsidR="6EF364AD" w:rsidRPr="00A95AF1">
        <w:t>w</w:t>
      </w:r>
      <w:r w:rsidRPr="00A95AF1">
        <w:t xml:space="preserve">aiver programs allow </w:t>
      </w:r>
      <w:r w:rsidR="00AD74B5" w:rsidRPr="00A95AF1">
        <w:t>participant</w:t>
      </w:r>
      <w:r w:rsidRPr="00A95AF1">
        <w:t>s who meet an institutional level of care to receive</w:t>
      </w:r>
      <w:r w:rsidR="00E64BDB" w:rsidRPr="00A95AF1">
        <w:t xml:space="preserve"> </w:t>
      </w:r>
      <w:r w:rsidRPr="00A95AF1">
        <w:t xml:space="preserve">services </w:t>
      </w:r>
      <w:r w:rsidR="00CF2A6E" w:rsidRPr="00A95AF1">
        <w:t xml:space="preserve">and </w:t>
      </w:r>
      <w:proofErr w:type="gramStart"/>
      <w:r w:rsidR="001B665D" w:rsidRPr="00A95AF1">
        <w:t>support</w:t>
      </w:r>
      <w:r w:rsidR="00B741E7">
        <w:t>s</w:t>
      </w:r>
      <w:proofErr w:type="gramEnd"/>
      <w:r w:rsidR="00CF2A6E" w:rsidRPr="00A95AF1">
        <w:t xml:space="preserve"> </w:t>
      </w:r>
      <w:r w:rsidRPr="00A95AF1">
        <w:t>not covered through the South Carolina Medicaid State Plan. These</w:t>
      </w:r>
      <w:r w:rsidR="00DA5B59" w:rsidRPr="00A95AF1">
        <w:t xml:space="preserve"> </w:t>
      </w:r>
      <w:r w:rsidRPr="00A95AF1">
        <w:t>services</w:t>
      </w:r>
      <w:r w:rsidR="00DA5B59" w:rsidRPr="00A95AF1">
        <w:t xml:space="preserve"> and </w:t>
      </w:r>
      <w:proofErr w:type="gramStart"/>
      <w:r w:rsidR="001B665D" w:rsidRPr="00A95AF1">
        <w:t>support</w:t>
      </w:r>
      <w:r w:rsidR="00B741E7">
        <w:t>s</w:t>
      </w:r>
      <w:proofErr w:type="gramEnd"/>
      <w:r w:rsidRPr="00A95AF1">
        <w:t xml:space="preserve"> are </w:t>
      </w:r>
      <w:r w:rsidR="1553D522" w:rsidRPr="00A95AF1">
        <w:t>provided</w:t>
      </w:r>
      <w:r w:rsidRPr="00A95AF1">
        <w:t xml:space="preserve"> through the waiver programs to assist </w:t>
      </w:r>
      <w:r w:rsidR="00AD74B5" w:rsidRPr="00A95AF1">
        <w:t>participant</w:t>
      </w:r>
      <w:r w:rsidRPr="00A95AF1">
        <w:t>s in remaining in their own home or other community setting</w:t>
      </w:r>
      <w:r w:rsidR="00221EC5" w:rsidRPr="00A95AF1">
        <w:t>.</w:t>
      </w:r>
      <w:r w:rsidRPr="00A95AF1">
        <w:t xml:space="preserve"> </w:t>
      </w:r>
      <w:r w:rsidRPr="00A95AF1">
        <w:rPr>
          <w:rStyle w:val="ui-provider"/>
        </w:rPr>
        <w:t xml:space="preserve">Pursuant to 42 CFR 441.301(a)(3), the state refuses entrance to the waiver to any otherwise eligible </w:t>
      </w:r>
      <w:r w:rsidR="00AD74B5" w:rsidRPr="00A95AF1">
        <w:rPr>
          <w:rStyle w:val="ui-provider"/>
        </w:rPr>
        <w:t>participant</w:t>
      </w:r>
      <w:r w:rsidRPr="00A95AF1">
        <w:rPr>
          <w:rStyle w:val="ui-provider"/>
        </w:rPr>
        <w:t xml:space="preserve"> when the state reasonably expects that the cost of the home and community-based services furnished to that </w:t>
      </w:r>
      <w:r w:rsidR="00AD74B5" w:rsidRPr="00A95AF1">
        <w:rPr>
          <w:rStyle w:val="ui-provider"/>
        </w:rPr>
        <w:t>participant</w:t>
      </w:r>
      <w:r w:rsidRPr="00A95AF1">
        <w:rPr>
          <w:rStyle w:val="ui-provider"/>
        </w:rPr>
        <w:t xml:space="preserve"> would exceed 100% of the cost of the level of care specified for the waiver</w:t>
      </w:r>
      <w:r w:rsidR="5CA95A3D" w:rsidRPr="00A95AF1">
        <w:rPr>
          <w:rStyle w:val="ui-provider"/>
        </w:rPr>
        <w:t xml:space="preserve">, or </w:t>
      </w:r>
      <w:r w:rsidR="349A5F1A" w:rsidRPr="00A95AF1">
        <w:rPr>
          <w:rStyle w:val="ui-provider"/>
        </w:rPr>
        <w:t xml:space="preserve">for the CS waiver </w:t>
      </w:r>
      <w:r w:rsidR="349A5F1A" w:rsidRPr="00A95AF1">
        <w:rPr>
          <w:rFonts w:eastAsia="Verdana"/>
        </w:rPr>
        <w:t>when the state reasonably expects that the cost of home and community-based services furnished to that individual would exceed the amount specified by the state that is less than the cost of a level of care specified for the waiver</w:t>
      </w:r>
      <w:r w:rsidRPr="00A95AF1">
        <w:rPr>
          <w:rStyle w:val="ui-provider"/>
        </w:rPr>
        <w:t>.</w:t>
      </w:r>
      <w:r w:rsidR="00DA0AC9" w:rsidRPr="00A95AF1">
        <w:rPr>
          <w:rStyle w:val="ui-provider"/>
        </w:rPr>
        <w:t xml:space="preserve"> </w:t>
      </w:r>
      <w:r w:rsidR="74D4192B" w:rsidRPr="00A95AF1">
        <w:t xml:space="preserve">The </w:t>
      </w:r>
      <w:r w:rsidR="00383F5C" w:rsidRPr="00A95AF1">
        <w:t xml:space="preserve">HCBS </w:t>
      </w:r>
      <w:r w:rsidR="74D4192B" w:rsidRPr="00A95AF1">
        <w:t xml:space="preserve">Provider Manual </w:t>
      </w:r>
      <w:r w:rsidR="4F9FE5D2" w:rsidRPr="00A95AF1">
        <w:t xml:space="preserve">is complementary </w:t>
      </w:r>
      <w:r w:rsidR="003D09DA" w:rsidRPr="00A95AF1">
        <w:t>to SCDHHS’s</w:t>
      </w:r>
      <w:r w:rsidR="74D4192B" w:rsidRPr="00A95AF1">
        <w:t xml:space="preserve"> policies and procedures detailed in the Provider Administrative and Billing Manual</w:t>
      </w:r>
      <w:r w:rsidR="00510B04" w:rsidRPr="00A95AF1">
        <w:t xml:space="preserve">. </w:t>
      </w:r>
    </w:p>
    <w:p w14:paraId="6FF85D78" w14:textId="77777777" w:rsidR="0044303A" w:rsidRDefault="0044303A" w:rsidP="00046907">
      <w:pPr>
        <w:pStyle w:val="BodyText"/>
        <w:ind w:left="0"/>
      </w:pPr>
    </w:p>
    <w:p w14:paraId="1C016F0F" w14:textId="28DE7BDA" w:rsidR="00E9363F" w:rsidRPr="00A95AF1" w:rsidRDefault="005A2ABD" w:rsidP="001A7024">
      <w:pPr>
        <w:pStyle w:val="BodyText"/>
        <w:spacing w:after="240"/>
        <w:ind w:left="0"/>
      </w:pPr>
      <w:r w:rsidRPr="00A95AF1">
        <w:t>H</w:t>
      </w:r>
      <w:r w:rsidR="008250DE" w:rsidRPr="00A95AF1">
        <w:t>CBS</w:t>
      </w:r>
      <w:r w:rsidR="00CC7205" w:rsidRPr="00A95AF1">
        <w:t xml:space="preserve"> </w:t>
      </w:r>
      <w:r w:rsidR="008250DE" w:rsidRPr="00A95AF1">
        <w:t>p</w:t>
      </w:r>
      <w:r w:rsidR="0AAFD8DB" w:rsidRPr="00A95AF1">
        <w:t xml:space="preserve">roviders must review, reference, and comply with the </w:t>
      </w:r>
      <w:r w:rsidR="008250DE" w:rsidRPr="00A95AF1">
        <w:t xml:space="preserve">HCBS </w:t>
      </w:r>
      <w:r w:rsidR="0AAFD8DB" w:rsidRPr="00A95AF1">
        <w:t>Provider Manual</w:t>
      </w:r>
      <w:r w:rsidR="1C842DB0" w:rsidRPr="00A95AF1">
        <w:t>,</w:t>
      </w:r>
      <w:r w:rsidR="0AAFD8DB" w:rsidRPr="00A95AF1">
        <w:t xml:space="preserve"> </w:t>
      </w:r>
      <w:r w:rsidR="00575D0D" w:rsidRPr="00A95AF1">
        <w:t>the</w:t>
      </w:r>
      <w:r w:rsidR="0AAFD8DB" w:rsidRPr="00A95AF1">
        <w:t xml:space="preserve"> Administrative and Billing Manual</w:t>
      </w:r>
      <w:r w:rsidR="0B36387A" w:rsidRPr="00A95AF1">
        <w:t>, a</w:t>
      </w:r>
      <w:r w:rsidR="098A4A5E" w:rsidRPr="00A95AF1">
        <w:t>nd</w:t>
      </w:r>
      <w:r w:rsidR="0B36387A" w:rsidRPr="00A95AF1">
        <w:t xml:space="preserve"> all appendices and supplements</w:t>
      </w:r>
      <w:r w:rsidR="0AAFD8DB" w:rsidRPr="00A95AF1">
        <w:t xml:space="preserve">. </w:t>
      </w:r>
    </w:p>
    <w:p w14:paraId="3563B754" w14:textId="528CF47C" w:rsidR="00AA258F" w:rsidRPr="0089281D" w:rsidRDefault="00E03004" w:rsidP="00A95AF1">
      <w:pPr>
        <w:pStyle w:val="Heading2"/>
        <w:ind w:left="0" w:firstLine="0"/>
        <w:rPr>
          <w:color w:val="1F3864" w:themeColor="accent1" w:themeShade="80"/>
          <w:sz w:val="22"/>
        </w:rPr>
      </w:pPr>
      <w:bookmarkStart w:id="6" w:name="_Toc169628284"/>
      <w:bookmarkStart w:id="7" w:name="_Toc170378236"/>
      <w:r w:rsidRPr="0089281D">
        <w:rPr>
          <w:color w:val="1F3864" w:themeColor="accent1" w:themeShade="80"/>
          <w:sz w:val="22"/>
        </w:rPr>
        <w:t>S</w:t>
      </w:r>
      <w:r w:rsidR="00DD44BE" w:rsidRPr="0089281D">
        <w:rPr>
          <w:color w:val="1F3864" w:themeColor="accent1" w:themeShade="80"/>
          <w:sz w:val="22"/>
        </w:rPr>
        <w:t>CDHHS Operated Waivers</w:t>
      </w:r>
      <w:bookmarkEnd w:id="6"/>
      <w:bookmarkEnd w:id="7"/>
    </w:p>
    <w:p w14:paraId="4D7CD061" w14:textId="349702D2" w:rsidR="00AA258F" w:rsidRPr="001E7F83" w:rsidRDefault="00AA258F" w:rsidP="001A7024">
      <w:pPr>
        <w:pStyle w:val="Heading3"/>
        <w:spacing w:before="49"/>
        <w:ind w:left="0" w:firstLine="0"/>
        <w:rPr>
          <w:color w:val="auto"/>
        </w:rPr>
      </w:pPr>
      <w:bookmarkStart w:id="8" w:name="Community_Choices_Waiver"/>
      <w:bookmarkEnd w:id="8"/>
      <w:r w:rsidRPr="001E7F83">
        <w:rPr>
          <w:color w:val="auto"/>
        </w:rPr>
        <w:t xml:space="preserve">Community Choices </w:t>
      </w:r>
      <w:r w:rsidR="005075B9" w:rsidRPr="001E7F83">
        <w:rPr>
          <w:color w:val="auto"/>
        </w:rPr>
        <w:t>(</w:t>
      </w:r>
      <w:r w:rsidR="00E0141F" w:rsidRPr="001E7F83">
        <w:rPr>
          <w:color w:val="auto"/>
        </w:rPr>
        <w:t>CC)</w:t>
      </w:r>
      <w:r w:rsidRPr="001E7F83">
        <w:rPr>
          <w:color w:val="auto"/>
        </w:rPr>
        <w:t xml:space="preserve"> Waiver</w:t>
      </w:r>
    </w:p>
    <w:p w14:paraId="4853024A" w14:textId="56368F01" w:rsidR="00AA258F" w:rsidRPr="003D3B7F" w:rsidRDefault="00AA258F" w:rsidP="001A7024">
      <w:pPr>
        <w:pStyle w:val="BodyText"/>
        <w:spacing w:before="52" w:line="259" w:lineRule="auto"/>
        <w:ind w:left="0" w:right="681"/>
      </w:pPr>
      <w:r w:rsidRPr="003D3B7F">
        <w:rPr>
          <w:color w:val="404040" w:themeColor="text1" w:themeTint="BF"/>
        </w:rPr>
        <w:t xml:space="preserve">The Community Choices </w:t>
      </w:r>
      <w:r w:rsidR="00B479E0" w:rsidRPr="003D3B7F">
        <w:rPr>
          <w:color w:val="404040" w:themeColor="text1" w:themeTint="BF"/>
        </w:rPr>
        <w:t>(CC)</w:t>
      </w:r>
      <w:r w:rsidRPr="003D3B7F">
        <w:rPr>
          <w:color w:val="404040" w:themeColor="text1" w:themeTint="BF"/>
        </w:rPr>
        <w:t xml:space="preserve"> </w:t>
      </w:r>
      <w:r w:rsidR="60ADDA3D" w:rsidRPr="003D3B7F">
        <w:rPr>
          <w:color w:val="404040" w:themeColor="text1" w:themeTint="BF"/>
        </w:rPr>
        <w:t>w</w:t>
      </w:r>
      <w:r w:rsidRPr="003D3B7F">
        <w:rPr>
          <w:color w:val="404040" w:themeColor="text1" w:themeTint="BF"/>
        </w:rPr>
        <w:t xml:space="preserve">aiver is designed to serve Medicaid-eligible </w:t>
      </w:r>
      <w:r w:rsidR="00AD74B5" w:rsidRPr="003D3B7F">
        <w:rPr>
          <w:color w:val="404040" w:themeColor="text1" w:themeTint="BF"/>
        </w:rPr>
        <w:t>participant</w:t>
      </w:r>
      <w:r w:rsidRPr="003D3B7F">
        <w:rPr>
          <w:color w:val="404040" w:themeColor="text1" w:themeTint="BF"/>
        </w:rPr>
        <w:t xml:space="preserve">s who are </w:t>
      </w:r>
      <w:r w:rsidR="00740BBD" w:rsidRPr="003D3B7F">
        <w:rPr>
          <w:color w:val="404040" w:themeColor="text1" w:themeTint="BF"/>
        </w:rPr>
        <w:t>aged</w:t>
      </w:r>
      <w:r w:rsidRPr="003D3B7F">
        <w:rPr>
          <w:color w:val="404040" w:themeColor="text1" w:themeTint="BF"/>
        </w:rPr>
        <w:t xml:space="preserve"> </w:t>
      </w:r>
      <w:r w:rsidR="00B323B1" w:rsidRPr="1076AA38">
        <w:rPr>
          <w:color w:val="404040" w:themeColor="text1" w:themeTint="BF"/>
        </w:rPr>
        <w:t>eighteen (</w:t>
      </w:r>
      <w:r w:rsidRPr="003D3B7F">
        <w:rPr>
          <w:color w:val="404040" w:themeColor="text1" w:themeTint="BF"/>
        </w:rPr>
        <w:t>18</w:t>
      </w:r>
      <w:r w:rsidR="00B323B1" w:rsidRPr="1076AA38">
        <w:rPr>
          <w:color w:val="404040" w:themeColor="text1" w:themeTint="BF"/>
        </w:rPr>
        <w:t>)</w:t>
      </w:r>
      <w:r w:rsidRPr="003D3B7F">
        <w:rPr>
          <w:color w:val="404040" w:themeColor="text1" w:themeTint="BF"/>
        </w:rPr>
        <w:t xml:space="preserve"> or older</w:t>
      </w:r>
      <w:r w:rsidR="4DAADC7D" w:rsidRPr="003D3B7F">
        <w:rPr>
          <w:color w:val="404040" w:themeColor="text1" w:themeTint="BF"/>
        </w:rPr>
        <w:t>,</w:t>
      </w:r>
      <w:r w:rsidRPr="003D3B7F">
        <w:rPr>
          <w:color w:val="404040" w:themeColor="text1" w:themeTint="BF"/>
        </w:rPr>
        <w:t xml:space="preserve"> have long term care needs</w:t>
      </w:r>
      <w:r w:rsidR="2EC59B6B" w:rsidRPr="003D3B7F">
        <w:rPr>
          <w:color w:val="404040" w:themeColor="text1" w:themeTint="BF"/>
        </w:rPr>
        <w:t xml:space="preserve"> and meet nursing home level of care</w:t>
      </w:r>
      <w:r w:rsidR="006B6579">
        <w:rPr>
          <w:color w:val="404040" w:themeColor="text1" w:themeTint="BF"/>
        </w:rPr>
        <w:t>.  T</w:t>
      </w:r>
      <w:r w:rsidRPr="003D3B7F">
        <w:rPr>
          <w:color w:val="404040" w:themeColor="text1" w:themeTint="BF"/>
        </w:rPr>
        <w:t xml:space="preserve">o avoid or delay costly nursing home admission, </w:t>
      </w:r>
      <w:r w:rsidR="00AD74B5" w:rsidRPr="003D3B7F">
        <w:rPr>
          <w:color w:val="404040" w:themeColor="text1" w:themeTint="BF"/>
        </w:rPr>
        <w:t>participant</w:t>
      </w:r>
      <w:r w:rsidRPr="003D3B7F">
        <w:rPr>
          <w:color w:val="404040" w:themeColor="text1" w:themeTint="BF"/>
        </w:rPr>
        <w:t xml:space="preserve">s </w:t>
      </w:r>
      <w:r w:rsidR="00D846AB" w:rsidRPr="003D3B7F">
        <w:rPr>
          <w:color w:val="404040" w:themeColor="text1" w:themeTint="BF"/>
        </w:rPr>
        <w:t>can</w:t>
      </w:r>
      <w:r w:rsidRPr="003D3B7F">
        <w:rPr>
          <w:color w:val="404040" w:themeColor="text1" w:themeTint="BF"/>
        </w:rPr>
        <w:t xml:space="preserve"> access the services necessary to receive care at home through careful assessment, service planning, care coordination and monitoring.</w:t>
      </w:r>
    </w:p>
    <w:p w14:paraId="338B9DAF" w14:textId="77777777" w:rsidR="00AA258F" w:rsidRPr="003D3B7F" w:rsidRDefault="00AA258F" w:rsidP="003D09DA">
      <w:pPr>
        <w:pStyle w:val="BodyText"/>
        <w:spacing w:before="5"/>
      </w:pPr>
    </w:p>
    <w:p w14:paraId="0E2D2363" w14:textId="77777777" w:rsidR="00AA258F" w:rsidRPr="00C177C6" w:rsidRDefault="00AA258F" w:rsidP="001A7024">
      <w:pPr>
        <w:pStyle w:val="Heading3"/>
        <w:ind w:left="0" w:firstLine="0"/>
        <w:rPr>
          <w:color w:val="auto"/>
        </w:rPr>
      </w:pPr>
      <w:bookmarkStart w:id="9" w:name="HIV/AIDS_Waiver"/>
      <w:bookmarkEnd w:id="9"/>
      <w:r w:rsidRPr="00C177C6">
        <w:rPr>
          <w:color w:val="auto"/>
        </w:rPr>
        <w:t>HIV/AIDS Waiver</w:t>
      </w:r>
    </w:p>
    <w:p w14:paraId="74B33426" w14:textId="496E14D6" w:rsidR="00AA258F" w:rsidRPr="003D09DA" w:rsidRDefault="00AA258F" w:rsidP="001A7024">
      <w:pPr>
        <w:pStyle w:val="BodyText"/>
        <w:ind w:left="0"/>
      </w:pPr>
      <w:r w:rsidRPr="003D09DA">
        <w:t xml:space="preserve">The Human Immunodeficiency Virus/Acquired Immune Deficiency Syndrome (HIV/AIDS) </w:t>
      </w:r>
      <w:r w:rsidR="33DB727B" w:rsidRPr="003D09DA">
        <w:t>w</w:t>
      </w:r>
      <w:r w:rsidRPr="003D09DA">
        <w:t xml:space="preserve">aiver is designed to serve Medicaid-eligible </w:t>
      </w:r>
      <w:r w:rsidR="00AD74B5" w:rsidRPr="003D09DA">
        <w:t>participant</w:t>
      </w:r>
      <w:r w:rsidRPr="003D09DA">
        <w:t>s</w:t>
      </w:r>
      <w:r w:rsidR="00150723">
        <w:t xml:space="preserve"> with HIV/AIDS</w:t>
      </w:r>
      <w:r w:rsidRPr="003D09DA">
        <w:t>, regardless of age, who choose to live at home but have long term care needs and are at risk for hospitalization.</w:t>
      </w:r>
    </w:p>
    <w:p w14:paraId="19E495EF" w14:textId="77777777" w:rsidR="00AA258F" w:rsidRPr="003D3B7F" w:rsidRDefault="00AA258F" w:rsidP="00AA258F">
      <w:pPr>
        <w:pStyle w:val="BodyText"/>
        <w:spacing w:before="7"/>
      </w:pPr>
    </w:p>
    <w:p w14:paraId="7158BCAD" w14:textId="56223A90" w:rsidR="00AA258F" w:rsidRPr="00C177C6" w:rsidRDefault="00AA258F" w:rsidP="001A7024">
      <w:pPr>
        <w:pStyle w:val="Heading3"/>
        <w:ind w:left="0" w:firstLine="0"/>
        <w:rPr>
          <w:color w:val="auto"/>
        </w:rPr>
      </w:pPr>
      <w:bookmarkStart w:id="10" w:name="Mechanical_Ventilator_Dependent_Program"/>
      <w:bookmarkEnd w:id="10"/>
      <w:r w:rsidRPr="00C177C6">
        <w:rPr>
          <w:color w:val="auto"/>
        </w:rPr>
        <w:t xml:space="preserve">Mechanical Ventilator Dependent </w:t>
      </w:r>
      <w:r w:rsidR="00D21E8F" w:rsidRPr="00C177C6">
        <w:rPr>
          <w:color w:val="auto"/>
        </w:rPr>
        <w:t xml:space="preserve">(Vent) </w:t>
      </w:r>
      <w:r w:rsidR="00B479E0" w:rsidRPr="00C177C6">
        <w:rPr>
          <w:color w:val="auto"/>
        </w:rPr>
        <w:t>Waiver</w:t>
      </w:r>
    </w:p>
    <w:p w14:paraId="744B244B" w14:textId="4DFE4A63" w:rsidR="00AA258F" w:rsidRPr="003D09DA" w:rsidRDefault="00AA258F" w:rsidP="001A7024">
      <w:pPr>
        <w:pStyle w:val="BodyText"/>
        <w:ind w:left="0"/>
      </w:pPr>
      <w:r w:rsidRPr="003D09DA">
        <w:t xml:space="preserve">The Mechanical Ventilator Dependent </w:t>
      </w:r>
      <w:r w:rsidR="559456D0" w:rsidRPr="003D09DA">
        <w:t>w</w:t>
      </w:r>
      <w:r w:rsidR="00B479E0" w:rsidRPr="003D09DA">
        <w:t>aiver</w:t>
      </w:r>
      <w:r w:rsidR="00D21E8F" w:rsidRPr="003D09DA">
        <w:t xml:space="preserve"> (Vent)</w:t>
      </w:r>
      <w:r w:rsidR="00333563" w:rsidRPr="003D09DA">
        <w:t xml:space="preserve"> waiver</w:t>
      </w:r>
      <w:r w:rsidRPr="003D09DA">
        <w:t xml:space="preserve"> is designed to serve Medicaid-eligible </w:t>
      </w:r>
      <w:r w:rsidR="003D09DA" w:rsidRPr="003D09DA">
        <w:t>p</w:t>
      </w:r>
      <w:r w:rsidR="00AD74B5" w:rsidRPr="003D09DA">
        <w:t>articipant</w:t>
      </w:r>
      <w:r w:rsidRPr="003D09DA">
        <w:t xml:space="preserve">s </w:t>
      </w:r>
      <w:r w:rsidR="00E64BDB" w:rsidRPr="003D09DA">
        <w:t>aged</w:t>
      </w:r>
      <w:r w:rsidRPr="003D09DA">
        <w:t xml:space="preserve"> 21 or older who are dependent on mechanical ventilation </w:t>
      </w:r>
      <w:r w:rsidR="009177C6" w:rsidRPr="003D09DA">
        <w:t xml:space="preserve">at least </w:t>
      </w:r>
      <w:r w:rsidR="009C6250">
        <w:t>six (</w:t>
      </w:r>
      <w:r w:rsidR="009177C6" w:rsidRPr="003D09DA">
        <w:t>6</w:t>
      </w:r>
      <w:r w:rsidR="009C6250">
        <w:t>)</w:t>
      </w:r>
      <w:r w:rsidR="009177C6" w:rsidRPr="003D09DA">
        <w:t xml:space="preserve"> hours per day </w:t>
      </w:r>
      <w:r w:rsidRPr="003D09DA">
        <w:t xml:space="preserve">and have long term care needs. </w:t>
      </w:r>
      <w:r w:rsidR="00AD74B5" w:rsidRPr="003D09DA">
        <w:t>Participant</w:t>
      </w:r>
      <w:r w:rsidRPr="003D09DA">
        <w:t xml:space="preserve">s </w:t>
      </w:r>
      <w:r w:rsidR="00D846AB" w:rsidRPr="003D09DA">
        <w:t>can</w:t>
      </w:r>
      <w:r w:rsidRPr="003D09DA">
        <w:t xml:space="preserve"> receive services to supplement care in their home </w:t>
      </w:r>
      <w:r w:rsidR="00B7438E" w:rsidRPr="003D09DA">
        <w:t xml:space="preserve">to avoid or delay costly nursing home admission, </w:t>
      </w:r>
      <w:r w:rsidRPr="003D09DA">
        <w:t>through careful assessment, service planning and service coordination.</w:t>
      </w:r>
    </w:p>
    <w:p w14:paraId="01BC3D5F" w14:textId="77777777" w:rsidR="00AA258F" w:rsidRPr="00C177C6" w:rsidRDefault="00AA258F" w:rsidP="00AA258F">
      <w:pPr>
        <w:pStyle w:val="BodyText"/>
        <w:spacing w:before="7"/>
        <w:rPr>
          <w:b/>
        </w:rPr>
      </w:pPr>
    </w:p>
    <w:p w14:paraId="2D8B1D2F" w14:textId="77777777" w:rsidR="00AA258F" w:rsidRPr="00C177C6" w:rsidRDefault="00AA258F" w:rsidP="001A7024">
      <w:pPr>
        <w:pStyle w:val="Heading3"/>
        <w:ind w:left="0" w:firstLine="0"/>
        <w:rPr>
          <w:color w:val="auto"/>
        </w:rPr>
      </w:pPr>
      <w:bookmarkStart w:id="11" w:name="Medically_Complex_Children_(MCC)_Waiver"/>
      <w:bookmarkEnd w:id="11"/>
      <w:r w:rsidRPr="00C177C6">
        <w:rPr>
          <w:color w:val="auto"/>
        </w:rPr>
        <w:t>Medically Complex Children (MCC) Waiver</w:t>
      </w:r>
    </w:p>
    <w:p w14:paraId="4CEB6C57" w14:textId="0618F0CF" w:rsidR="00AA258F" w:rsidRDefault="00AA258F" w:rsidP="001A7024">
      <w:pPr>
        <w:pStyle w:val="BodyText"/>
        <w:ind w:left="0"/>
      </w:pPr>
      <w:r w:rsidRPr="003D09DA">
        <w:t>The M</w:t>
      </w:r>
      <w:r w:rsidR="00333563" w:rsidRPr="003D09DA">
        <w:t xml:space="preserve">edically Complex </w:t>
      </w:r>
      <w:r w:rsidRPr="003D09DA">
        <w:t>C</w:t>
      </w:r>
      <w:r w:rsidR="00333563" w:rsidRPr="003D09DA">
        <w:t>hildren (</w:t>
      </w:r>
      <w:r w:rsidRPr="003D09DA">
        <w:t>MCC</w:t>
      </w:r>
      <w:r w:rsidR="00333563" w:rsidRPr="003D09DA">
        <w:t>)</w:t>
      </w:r>
      <w:r w:rsidRPr="003D09DA">
        <w:t xml:space="preserve"> </w:t>
      </w:r>
      <w:r w:rsidR="282BD7D2" w:rsidRPr="003D09DA">
        <w:t>w</w:t>
      </w:r>
      <w:r w:rsidRPr="003D09DA">
        <w:t xml:space="preserve">aiver is designed to serve children up to </w:t>
      </w:r>
      <w:r w:rsidR="00F847F3" w:rsidRPr="003D09DA">
        <w:t>the age of</w:t>
      </w:r>
      <w:r w:rsidRPr="003D09DA">
        <w:t xml:space="preserve"> </w:t>
      </w:r>
      <w:r w:rsidR="00084CCE">
        <w:t>twenty-one (</w:t>
      </w:r>
      <w:r w:rsidRPr="003D09DA">
        <w:t>21</w:t>
      </w:r>
      <w:r w:rsidR="00084CCE">
        <w:t>)</w:t>
      </w:r>
      <w:r w:rsidRPr="003D09DA">
        <w:t xml:space="preserve"> diagnosed with a serious illness or condition expected to last at least twelve (12) months. The waiver participants must meet the following state</w:t>
      </w:r>
      <w:r w:rsidR="00E8473B">
        <w:t>-</w:t>
      </w:r>
      <w:r w:rsidRPr="003D09DA">
        <w:t xml:space="preserve">defined medical criteria, which identify the child as being dependent upon the evaluation of medications, hospitalizations, skilled nursing services, </w:t>
      </w:r>
      <w:r w:rsidR="00D846AB" w:rsidRPr="003D09DA">
        <w:t>specialists,</w:t>
      </w:r>
      <w:r w:rsidRPr="003D09DA">
        <w:t xml:space="preserve"> and ancillary services. The MCC </w:t>
      </w:r>
      <w:r w:rsidR="0629B0A2" w:rsidRPr="003D09DA">
        <w:t>w</w:t>
      </w:r>
      <w:r w:rsidRPr="003D09DA">
        <w:t>aiver serv</w:t>
      </w:r>
      <w:r w:rsidR="0994D0A5" w:rsidRPr="003D09DA">
        <w:t>es</w:t>
      </w:r>
      <w:r w:rsidRPr="003D09DA">
        <w:t xml:space="preserve"> children who meet </w:t>
      </w:r>
      <w:r w:rsidR="1B988AE4" w:rsidRPr="003D09DA">
        <w:t>h</w:t>
      </w:r>
      <w:r w:rsidRPr="003D09DA">
        <w:t xml:space="preserve">ospital </w:t>
      </w:r>
      <w:r w:rsidR="28357D21" w:rsidRPr="003D09DA">
        <w:t>l</w:t>
      </w:r>
      <w:r w:rsidRPr="003D09DA">
        <w:t xml:space="preserve">evel of </w:t>
      </w:r>
      <w:r w:rsidR="2959088F" w:rsidRPr="003D09DA">
        <w:t>c</w:t>
      </w:r>
      <w:r w:rsidRPr="003D09DA">
        <w:t xml:space="preserve">are. </w:t>
      </w:r>
    </w:p>
    <w:p w14:paraId="5C3F0E33" w14:textId="77777777" w:rsidR="00151BCC" w:rsidRDefault="00151BCC" w:rsidP="00151BCC">
      <w:pPr>
        <w:pStyle w:val="Heading2"/>
        <w:ind w:left="0" w:firstLine="0"/>
        <w:rPr>
          <w:color w:val="004875"/>
          <w:sz w:val="22"/>
        </w:rPr>
      </w:pPr>
      <w:bookmarkStart w:id="12" w:name="Palmetto_SeniorCare_(PSC)_Program"/>
      <w:bookmarkStart w:id="13" w:name="Children's_Personal_Care_Aide_(PCA)_Serv"/>
      <w:bookmarkStart w:id="14" w:name="_Toc169628285"/>
      <w:bookmarkStart w:id="15" w:name="_Toc170378237"/>
      <w:bookmarkEnd w:id="12"/>
      <w:bookmarkEnd w:id="13"/>
    </w:p>
    <w:p w14:paraId="477395DF" w14:textId="0B29C389" w:rsidR="00AA258F" w:rsidRPr="00BE59FC" w:rsidRDefault="00AA258F" w:rsidP="00151BCC">
      <w:pPr>
        <w:pStyle w:val="Heading2"/>
        <w:ind w:left="0" w:firstLine="0"/>
        <w:rPr>
          <w:color w:val="004875"/>
          <w:sz w:val="22"/>
        </w:rPr>
      </w:pPr>
      <w:r w:rsidRPr="00BE59FC">
        <w:rPr>
          <w:color w:val="004875"/>
          <w:sz w:val="22"/>
        </w:rPr>
        <w:t>State Plan Services</w:t>
      </w:r>
      <w:bookmarkEnd w:id="14"/>
      <w:bookmarkEnd w:id="15"/>
    </w:p>
    <w:p w14:paraId="7170BDE7" w14:textId="4B20DBD5" w:rsidR="00AA258F" w:rsidRPr="00C177C6" w:rsidRDefault="00AA258F" w:rsidP="001A7024">
      <w:pPr>
        <w:pStyle w:val="Heading3"/>
        <w:ind w:left="0" w:firstLine="0"/>
        <w:rPr>
          <w:color w:val="auto"/>
        </w:rPr>
      </w:pPr>
      <w:r w:rsidRPr="00C177C6">
        <w:rPr>
          <w:color w:val="auto"/>
        </w:rPr>
        <w:t xml:space="preserve">Children's Personal </w:t>
      </w:r>
      <w:r w:rsidR="001B665D" w:rsidRPr="00C177C6">
        <w:rPr>
          <w:color w:val="auto"/>
        </w:rPr>
        <w:t>Care (</w:t>
      </w:r>
      <w:r w:rsidR="00101CD6" w:rsidRPr="00C177C6">
        <w:rPr>
          <w:color w:val="auto"/>
        </w:rPr>
        <w:t>C</w:t>
      </w:r>
      <w:r w:rsidRPr="00C177C6">
        <w:rPr>
          <w:color w:val="auto"/>
        </w:rPr>
        <w:t>PC) Services</w:t>
      </w:r>
    </w:p>
    <w:p w14:paraId="0D322C99" w14:textId="281AEB39" w:rsidR="00AA258F" w:rsidRPr="003D09DA" w:rsidRDefault="00AA258F" w:rsidP="001A7024">
      <w:pPr>
        <w:pStyle w:val="BodyText"/>
        <w:ind w:left="0"/>
      </w:pPr>
      <w:r w:rsidRPr="003D09DA">
        <w:t xml:space="preserve">CPC services provide </w:t>
      </w:r>
      <w:r w:rsidR="00101CD6" w:rsidRPr="003D09DA">
        <w:t>personal care</w:t>
      </w:r>
      <w:r w:rsidRPr="003D09DA">
        <w:t xml:space="preserve"> services in the community to Medicaid-eligible children </w:t>
      </w:r>
      <w:r w:rsidR="5F1307B6">
        <w:t>under the age</w:t>
      </w:r>
      <w:r w:rsidR="00BD59BE">
        <w:t xml:space="preserve"> </w:t>
      </w:r>
      <w:r w:rsidR="5F1307B6">
        <w:t>of</w:t>
      </w:r>
      <w:r w:rsidR="00BD59BE">
        <w:t xml:space="preserve"> </w:t>
      </w:r>
      <w:r w:rsidR="00084CCE">
        <w:t>twenty-one (</w:t>
      </w:r>
      <w:r w:rsidRPr="003D09DA">
        <w:t>21</w:t>
      </w:r>
      <w:r w:rsidR="00084CCE">
        <w:t>)</w:t>
      </w:r>
      <w:r w:rsidRPr="003D09DA">
        <w:t xml:space="preserve"> years of age who meet established medical necessity criteria</w:t>
      </w:r>
      <w:r w:rsidR="00FB0EE9" w:rsidRPr="003D09DA">
        <w:t xml:space="preserve"> of at least one </w:t>
      </w:r>
      <w:r w:rsidR="00471987" w:rsidRPr="003D09DA">
        <w:t>functional</w:t>
      </w:r>
      <w:r w:rsidR="00FB0EE9" w:rsidRPr="003D09DA">
        <w:t xml:space="preserve"> </w:t>
      </w:r>
      <w:r w:rsidR="00471987" w:rsidRPr="003D09DA">
        <w:t>defici</w:t>
      </w:r>
      <w:r w:rsidR="00F40C93" w:rsidRPr="003D09DA">
        <w:t>t.</w:t>
      </w:r>
    </w:p>
    <w:p w14:paraId="58E5AFCA" w14:textId="77777777" w:rsidR="00AA258F" w:rsidRPr="003D3B7F" w:rsidRDefault="00AA258F" w:rsidP="00AA258F">
      <w:pPr>
        <w:pStyle w:val="BodyText"/>
        <w:spacing w:before="50" w:line="256" w:lineRule="auto"/>
        <w:ind w:left="335" w:right="604" w:hanging="10"/>
        <w:rPr>
          <w:color w:val="404040"/>
        </w:rPr>
      </w:pPr>
    </w:p>
    <w:p w14:paraId="7E95B9C9" w14:textId="46856B1A" w:rsidR="00AA258F" w:rsidRPr="006E1885" w:rsidRDefault="00AA258F" w:rsidP="001A7024">
      <w:pPr>
        <w:pStyle w:val="Heading3"/>
        <w:ind w:left="0" w:firstLine="0"/>
        <w:rPr>
          <w:color w:val="auto"/>
        </w:rPr>
      </w:pPr>
      <w:r w:rsidRPr="006E1885" w:rsidDel="00F32E15">
        <w:rPr>
          <w:color w:val="auto"/>
        </w:rPr>
        <w:t xml:space="preserve">Private Duty </w:t>
      </w:r>
      <w:r w:rsidRPr="006E1885">
        <w:rPr>
          <w:color w:val="auto"/>
        </w:rPr>
        <w:t>Nursing</w:t>
      </w:r>
      <w:r w:rsidR="00F32E15" w:rsidRPr="006E1885">
        <w:rPr>
          <w:color w:val="auto"/>
        </w:rPr>
        <w:t xml:space="preserve"> Services</w:t>
      </w:r>
    </w:p>
    <w:p w14:paraId="32D1B2CC" w14:textId="2493B5C3" w:rsidR="00CC052D" w:rsidRPr="003D09DA" w:rsidRDefault="00CC052D" w:rsidP="001A7024">
      <w:pPr>
        <w:pStyle w:val="BodyText"/>
        <w:ind w:left="0"/>
      </w:pPr>
      <w:r w:rsidRPr="003D09DA" w:rsidDel="00F32E15">
        <w:t xml:space="preserve">Private Duty </w:t>
      </w:r>
      <w:r w:rsidRPr="003D09DA">
        <w:t xml:space="preserve">Nursing is available for children under </w:t>
      </w:r>
      <w:r w:rsidR="0029706D">
        <w:t>twenty-one (</w:t>
      </w:r>
      <w:r w:rsidRPr="003D09DA">
        <w:t>21</w:t>
      </w:r>
      <w:r w:rsidR="0029706D">
        <w:t>) years of age</w:t>
      </w:r>
      <w:r w:rsidRPr="003D09DA">
        <w:t xml:space="preserve"> who meet established medical </w:t>
      </w:r>
      <w:r w:rsidR="00F32E15" w:rsidRPr="003D09DA">
        <w:t>necessity criteria</w:t>
      </w:r>
      <w:r w:rsidR="005A0856" w:rsidRPr="003D09DA">
        <w:t xml:space="preserve"> </w:t>
      </w:r>
      <w:r w:rsidR="00EF00D3" w:rsidRPr="003D09DA">
        <w:t xml:space="preserve">as outlined in </w:t>
      </w:r>
      <w:r w:rsidR="005573BF" w:rsidRPr="003D09DA">
        <w:t xml:space="preserve">the </w:t>
      </w:r>
      <w:r w:rsidR="00EF00D3" w:rsidRPr="003D09DA">
        <w:t>Children’s Private Duty Nursing Checklist</w:t>
      </w:r>
      <w:r w:rsidR="00F32E15" w:rsidRPr="003D09DA">
        <w:t xml:space="preserve">. </w:t>
      </w:r>
    </w:p>
    <w:p w14:paraId="3B8955D1" w14:textId="77777777" w:rsidR="00F32E15" w:rsidRPr="003D3B7F" w:rsidRDefault="00F32E15" w:rsidP="00AA258F">
      <w:pPr>
        <w:pStyle w:val="BodyText"/>
        <w:spacing w:before="50" w:line="256" w:lineRule="auto"/>
        <w:ind w:left="335" w:right="604" w:hanging="10"/>
        <w:rPr>
          <w:b/>
          <w:bCs/>
          <w:color w:val="404040"/>
        </w:rPr>
      </w:pPr>
    </w:p>
    <w:p w14:paraId="324197C1" w14:textId="55C0D658" w:rsidR="00AA258F" w:rsidRPr="00BE59FC" w:rsidRDefault="13F90CC2" w:rsidP="003D09DA">
      <w:pPr>
        <w:pStyle w:val="Heading2"/>
        <w:rPr>
          <w:color w:val="004875"/>
          <w:sz w:val="22"/>
        </w:rPr>
      </w:pPr>
      <w:bookmarkStart w:id="16" w:name="_Toc169628286"/>
      <w:bookmarkStart w:id="17" w:name="_Toc170378238"/>
      <w:r w:rsidRPr="00BE59FC">
        <w:rPr>
          <w:color w:val="004875"/>
          <w:sz w:val="22"/>
        </w:rPr>
        <w:t xml:space="preserve">Externally </w:t>
      </w:r>
      <w:r w:rsidR="003D09DA" w:rsidRPr="00BE59FC">
        <w:rPr>
          <w:color w:val="004875"/>
          <w:sz w:val="22"/>
        </w:rPr>
        <w:t>Operated Waivers</w:t>
      </w:r>
      <w:bookmarkEnd w:id="16"/>
      <w:bookmarkEnd w:id="17"/>
    </w:p>
    <w:p w14:paraId="51055951" w14:textId="18437B8A" w:rsidR="00AA258F" w:rsidRPr="00BE59FC" w:rsidRDefault="00AA258F" w:rsidP="003D09DA">
      <w:pPr>
        <w:pStyle w:val="Heading2"/>
        <w:rPr>
          <w:color w:val="004875"/>
          <w:sz w:val="22"/>
        </w:rPr>
      </w:pPr>
      <w:bookmarkStart w:id="18" w:name="SCDHHS_and_SCDDSN_Waivers"/>
      <w:bookmarkStart w:id="19" w:name="_Toc169628287"/>
      <w:bookmarkStart w:id="20" w:name="_Toc170378239"/>
      <w:bookmarkEnd w:id="18"/>
      <w:r w:rsidRPr="00BE59FC">
        <w:rPr>
          <w:color w:val="004875"/>
          <w:sz w:val="22"/>
        </w:rPr>
        <w:t>SCDDSN Operated Waivers</w:t>
      </w:r>
      <w:bookmarkEnd w:id="19"/>
      <w:bookmarkEnd w:id="20"/>
      <w:r w:rsidR="00BA0394" w:rsidRPr="00BE59FC">
        <w:rPr>
          <w:color w:val="004875"/>
        </w:rPr>
        <w:t xml:space="preserve"> </w:t>
      </w:r>
    </w:p>
    <w:p w14:paraId="42AD66C8" w14:textId="77777777" w:rsidR="00AA258F" w:rsidRPr="00C177C6" w:rsidRDefault="00AA258F" w:rsidP="001A7024">
      <w:pPr>
        <w:pStyle w:val="Heading3"/>
        <w:ind w:left="0" w:firstLine="0"/>
        <w:rPr>
          <w:color w:val="auto"/>
        </w:rPr>
      </w:pPr>
      <w:bookmarkStart w:id="21" w:name="Head_and_Spinal_Cord_Injury_(HASCI)_Waiv"/>
      <w:bookmarkEnd w:id="21"/>
      <w:r w:rsidRPr="00C177C6">
        <w:rPr>
          <w:color w:val="auto"/>
        </w:rPr>
        <w:t>Head and Spinal Cord Injury (HASCI) Waiver</w:t>
      </w:r>
    </w:p>
    <w:p w14:paraId="114CDF3A" w14:textId="3FD3EE5F" w:rsidR="00AA258F" w:rsidRPr="00DD44BE" w:rsidRDefault="7E59C97F" w:rsidP="001A7024">
      <w:pPr>
        <w:pStyle w:val="BodyText"/>
        <w:ind w:left="0"/>
      </w:pPr>
      <w:r w:rsidRPr="00DD44BE">
        <w:t xml:space="preserve">The HASCI waiver provides </w:t>
      </w:r>
      <w:r w:rsidR="00AA258F" w:rsidRPr="00DD44BE">
        <w:t xml:space="preserve">a broad range of </w:t>
      </w:r>
      <w:r w:rsidR="4DC7FD6E" w:rsidRPr="00DD44BE">
        <w:t>HCBS</w:t>
      </w:r>
      <w:r w:rsidR="00AA258F" w:rsidRPr="00DD44BE">
        <w:t xml:space="preserve"> to Medicaid-eligible </w:t>
      </w:r>
      <w:r w:rsidR="00AD74B5" w:rsidRPr="00DD44BE">
        <w:t>participant</w:t>
      </w:r>
      <w:r w:rsidR="00AA258F" w:rsidRPr="00DD44BE">
        <w:t>s with the most severe physical impairments involving head and spinal cord injuries</w:t>
      </w:r>
      <w:r w:rsidR="00311227" w:rsidRPr="00DD44BE">
        <w:t>, regardless of age</w:t>
      </w:r>
      <w:r w:rsidR="00AA258F" w:rsidRPr="00DD44BE">
        <w:t xml:space="preserve">. The HASCI </w:t>
      </w:r>
      <w:r w:rsidR="2D516E4F" w:rsidRPr="00DD44BE">
        <w:t>w</w:t>
      </w:r>
      <w:r w:rsidR="00AA258F" w:rsidRPr="00DD44BE">
        <w:t xml:space="preserve">aiver is designed to help </w:t>
      </w:r>
      <w:r w:rsidR="00AD74B5" w:rsidRPr="00DD44BE">
        <w:t>participant</w:t>
      </w:r>
      <w:r w:rsidR="00AA258F" w:rsidRPr="00DD44BE">
        <w:t xml:space="preserve">s who would otherwise require services in a nursing facility or Intermediate Care </w:t>
      </w:r>
      <w:r w:rsidR="39A40E44" w:rsidRPr="00DD44BE">
        <w:t xml:space="preserve">Facility </w:t>
      </w:r>
      <w:r w:rsidR="00AA258F" w:rsidRPr="00DD44BE">
        <w:t xml:space="preserve">for </w:t>
      </w:r>
      <w:r w:rsidR="00AA258F" w:rsidRPr="00DD44BE" w:rsidDel="00AD74B5">
        <w:t>Individual</w:t>
      </w:r>
      <w:r w:rsidR="00AA258F" w:rsidRPr="00DD44BE">
        <w:t>s with Intellectual Disabilities (ICF/IID) to remain independent in the community.</w:t>
      </w:r>
    </w:p>
    <w:p w14:paraId="4D1C5C02" w14:textId="77777777" w:rsidR="00AA258F" w:rsidRPr="003D3B7F" w:rsidRDefault="00AA258F" w:rsidP="00AA258F">
      <w:pPr>
        <w:pStyle w:val="BodyText"/>
        <w:spacing w:before="5"/>
      </w:pPr>
    </w:p>
    <w:p w14:paraId="54028B72" w14:textId="77777777" w:rsidR="00AA258F" w:rsidRPr="00C177C6" w:rsidRDefault="00AA258F" w:rsidP="001A7024">
      <w:pPr>
        <w:pStyle w:val="Heading3"/>
        <w:ind w:left="0" w:firstLine="0"/>
        <w:rPr>
          <w:color w:val="auto"/>
        </w:rPr>
      </w:pPr>
      <w:bookmarkStart w:id="22" w:name="Intellectual_Disability/Related_Disabili"/>
      <w:bookmarkEnd w:id="22"/>
      <w:r w:rsidRPr="00C177C6">
        <w:rPr>
          <w:color w:val="auto"/>
        </w:rPr>
        <w:t>Intellectual Disability/Related Disabilities (ID/RD) Waiver</w:t>
      </w:r>
    </w:p>
    <w:p w14:paraId="00AC82A3" w14:textId="09BB1976" w:rsidR="00AA258F" w:rsidRPr="00DD44BE" w:rsidRDefault="00AA258F" w:rsidP="001A7024">
      <w:pPr>
        <w:pStyle w:val="BodyText"/>
        <w:ind w:left="0"/>
      </w:pPr>
      <w:r w:rsidRPr="00DD44BE">
        <w:t>ID/RD waiver services are provided based on identified needs of the participant and the appropriateness of the service to meet the need</w:t>
      </w:r>
      <w:r w:rsidR="00311227" w:rsidRPr="00DD44BE">
        <w:t xml:space="preserve"> regardless of age</w:t>
      </w:r>
      <w:r w:rsidRPr="00DD44BE">
        <w:t xml:space="preserve">. </w:t>
      </w:r>
      <w:r w:rsidR="006B6F19">
        <w:t xml:space="preserve">Participants must meet ICF/IID level of care criteria to qualify for the </w:t>
      </w:r>
      <w:r w:rsidR="00EB39F5">
        <w:t>waiver</w:t>
      </w:r>
      <w:r w:rsidR="006B6F19">
        <w:t xml:space="preserve">. </w:t>
      </w:r>
      <w:r w:rsidRPr="00DD44BE">
        <w:t xml:space="preserve">A list of enrolled and qualified providers of ID/RD </w:t>
      </w:r>
      <w:r w:rsidR="400B9E3B" w:rsidRPr="00DD44BE">
        <w:t>w</w:t>
      </w:r>
      <w:r w:rsidRPr="00DD44BE">
        <w:t>aiver services can be located at the</w:t>
      </w:r>
      <w:r w:rsidR="001357A6">
        <w:t xml:space="preserve"> SCDDSN</w:t>
      </w:r>
      <w:r w:rsidRPr="00DD44BE">
        <w:t xml:space="preserve"> website (</w:t>
      </w:r>
      <w:hyperlink r:id="rId12">
        <w:r w:rsidRPr="00DD44BE">
          <w:t>www.ddsn.sc.gov</w:t>
        </w:r>
      </w:hyperlink>
      <w:hyperlink r:id="rId13">
        <w:r w:rsidRPr="00DD44BE">
          <w:t>)</w:t>
        </w:r>
      </w:hyperlink>
      <w:r w:rsidRPr="00DD44BE">
        <w:t xml:space="preserve"> or by contacting the participant’s Waiver Case </w:t>
      </w:r>
      <w:r w:rsidR="31F65969" w:rsidRPr="00DD44BE">
        <w:t>Management</w:t>
      </w:r>
      <w:r w:rsidRPr="00DD44BE">
        <w:t xml:space="preserve"> provider </w:t>
      </w:r>
    </w:p>
    <w:p w14:paraId="3AD55F8C" w14:textId="77777777" w:rsidR="00CC052D" w:rsidRPr="003D3B7F" w:rsidRDefault="00CC052D" w:rsidP="00AA258F">
      <w:pPr>
        <w:pStyle w:val="BodyText"/>
        <w:spacing w:before="52" w:line="259" w:lineRule="auto"/>
        <w:ind w:left="335" w:right="636" w:hanging="9"/>
      </w:pPr>
    </w:p>
    <w:p w14:paraId="5CEC9D2B" w14:textId="0DC956ED" w:rsidR="00AA258F" w:rsidRPr="00C177C6" w:rsidRDefault="00CC052D" w:rsidP="001A7024">
      <w:pPr>
        <w:pStyle w:val="Heading3"/>
        <w:ind w:left="0" w:firstLine="0"/>
        <w:rPr>
          <w:color w:val="auto"/>
        </w:rPr>
      </w:pPr>
      <w:bookmarkStart w:id="23" w:name="Community_Supports_(CS)_Waiver"/>
      <w:bookmarkEnd w:id="23"/>
      <w:r w:rsidRPr="00C177C6">
        <w:rPr>
          <w:color w:val="auto"/>
        </w:rPr>
        <w:t>C</w:t>
      </w:r>
      <w:r w:rsidR="00AA258F" w:rsidRPr="00C177C6">
        <w:rPr>
          <w:color w:val="auto"/>
        </w:rPr>
        <w:t>ommunity Supports (CS) Waiver</w:t>
      </w:r>
    </w:p>
    <w:p w14:paraId="7C566DA2" w14:textId="65AC09E3" w:rsidR="00AA258F" w:rsidRPr="00DD44BE" w:rsidRDefault="00AA258F" w:rsidP="001A7024">
      <w:pPr>
        <w:pStyle w:val="BodyText"/>
        <w:ind w:left="0"/>
      </w:pPr>
      <w:r w:rsidRPr="00DD44BE">
        <w:t xml:space="preserve">The CS waiver allows </w:t>
      </w:r>
      <w:r w:rsidR="00AD74B5" w:rsidRPr="00DD44BE">
        <w:t>participant</w:t>
      </w:r>
      <w:r w:rsidRPr="00DD44BE">
        <w:t xml:space="preserve">s with an ID/RD to choose to receive care at home rather than in an ICF/IID. Although the participants may choose to receive care at home, he/she must require the </w:t>
      </w:r>
      <w:r w:rsidR="70B46A4C" w:rsidRPr="00DD44BE">
        <w:t>level</w:t>
      </w:r>
      <w:r w:rsidRPr="00DD44BE">
        <w:t xml:space="preserve"> of care that would be provided in </w:t>
      </w:r>
      <w:r w:rsidR="235320AB" w:rsidRPr="00DD44BE">
        <w:t>an</w:t>
      </w:r>
      <w:r w:rsidRPr="00DD44BE">
        <w:t xml:space="preserve"> ICF/IID. The CS </w:t>
      </w:r>
      <w:r w:rsidR="43C1A419" w:rsidRPr="00DD44BE">
        <w:t>w</w:t>
      </w:r>
      <w:r w:rsidRPr="00DD44BE">
        <w:t>aiver has a</w:t>
      </w:r>
      <w:r w:rsidR="4E21A0A3" w:rsidRPr="00DD44BE">
        <w:t>n individual</w:t>
      </w:r>
      <w:r w:rsidRPr="00DD44BE">
        <w:t xml:space="preserve"> cost limit with</w:t>
      </w:r>
      <w:r w:rsidR="31827607" w:rsidRPr="00DD44BE">
        <w:t>in</w:t>
      </w:r>
      <w:r w:rsidRPr="00DD44BE">
        <w:t xml:space="preserve"> which services are provided.</w:t>
      </w:r>
    </w:p>
    <w:p w14:paraId="1AB8D917" w14:textId="77777777" w:rsidR="00AA258F" w:rsidRPr="005D43E8" w:rsidRDefault="00AA258F" w:rsidP="00AA258F">
      <w:pPr>
        <w:pStyle w:val="BodyText"/>
        <w:spacing w:before="49" w:line="259" w:lineRule="auto"/>
        <w:ind w:left="335" w:right="604" w:hanging="10"/>
        <w:rPr>
          <w:color w:val="1F4E79" w:themeColor="accent5" w:themeShade="80"/>
        </w:rPr>
      </w:pPr>
    </w:p>
    <w:p w14:paraId="406CF6EF" w14:textId="77777777" w:rsidR="00AA258F" w:rsidRPr="0060791A" w:rsidRDefault="00AA258F" w:rsidP="00DD44BE">
      <w:pPr>
        <w:pStyle w:val="Heading2"/>
        <w:rPr>
          <w:color w:val="004875"/>
          <w:sz w:val="22"/>
        </w:rPr>
      </w:pPr>
      <w:bookmarkStart w:id="24" w:name="_Toc169628288"/>
      <w:bookmarkStart w:id="25" w:name="_Toc170378240"/>
      <w:bookmarkStart w:id="26" w:name="_Hlk197453488"/>
      <w:r w:rsidRPr="0060791A">
        <w:rPr>
          <w:color w:val="004875"/>
          <w:sz w:val="22"/>
        </w:rPr>
        <w:t>SCDHHS Money Follows the Person Demonstration Grant (Home Again)</w:t>
      </w:r>
      <w:bookmarkEnd w:id="24"/>
      <w:bookmarkEnd w:id="25"/>
    </w:p>
    <w:bookmarkEnd w:id="26"/>
    <w:p w14:paraId="2F4A15C7" w14:textId="3DC62417" w:rsidR="00AA258F" w:rsidRPr="003D3B7F" w:rsidRDefault="00CC052D" w:rsidP="001A7024">
      <w:pPr>
        <w:pStyle w:val="BodyText"/>
        <w:ind w:left="0"/>
      </w:pPr>
      <w:r w:rsidRPr="003D3B7F">
        <w:t>Home Again serves Medicaid participants who have resided in a Medicaid</w:t>
      </w:r>
      <w:r w:rsidR="00DB7115">
        <w:t>-</w:t>
      </w:r>
      <w:r w:rsidRPr="003D3B7F">
        <w:t xml:space="preserve">funded </w:t>
      </w:r>
      <w:r w:rsidR="231C1901" w:rsidRPr="003D3B7F">
        <w:t>skilled nursing facility or hospital</w:t>
      </w:r>
      <w:r w:rsidRPr="003D3B7F">
        <w:t xml:space="preserve"> for </w:t>
      </w:r>
      <w:r w:rsidR="00A93FD1">
        <w:t>sixty (</w:t>
      </w:r>
      <w:r w:rsidRPr="003D3B7F">
        <w:t>60</w:t>
      </w:r>
      <w:r w:rsidR="00A93FD1">
        <w:t>)</w:t>
      </w:r>
      <w:r w:rsidRPr="003D3B7F">
        <w:t xml:space="preserve"> days or more that wish to transition to a community setting. Home Again funds the first year of services before </w:t>
      </w:r>
      <w:r w:rsidR="00B85F81">
        <w:t>transitioning participants into one of the qualifying HCBS waivers in SCDHHS (Community Choices and HASCI). Participants must meet the Nursing Facility (NF) level of care.</w:t>
      </w:r>
      <w:r w:rsidRPr="003D3B7F">
        <w:t>.</w:t>
      </w:r>
      <w:r w:rsidR="00A04DBA" w:rsidRPr="003D3B7F">
        <w:t>.</w:t>
      </w:r>
    </w:p>
    <w:p w14:paraId="3BA36070" w14:textId="77777777" w:rsidR="00360251" w:rsidRDefault="00360251" w:rsidP="00360251">
      <w:pPr>
        <w:pStyle w:val="BodyText"/>
        <w:spacing w:before="6"/>
        <w:ind w:left="-90"/>
        <w:rPr>
          <w:b/>
        </w:rPr>
      </w:pPr>
    </w:p>
    <w:p w14:paraId="01D45DE2" w14:textId="05A8E69A" w:rsidR="00360251" w:rsidRPr="004F13D3" w:rsidRDefault="00360251" w:rsidP="00151BCC">
      <w:pPr>
        <w:pStyle w:val="AppendixHeading3"/>
        <w:rPr>
          <w:color w:val="1F4E79" w:themeColor="accent5" w:themeShade="80"/>
        </w:rPr>
      </w:pPr>
      <w:r w:rsidRPr="004F13D3">
        <w:rPr>
          <w:color w:val="1F4E79" w:themeColor="accent5" w:themeShade="80"/>
        </w:rPr>
        <w:t>Program of All-Inclusive Care for the Elderly (PACE)</w:t>
      </w:r>
    </w:p>
    <w:p w14:paraId="4B225A6D" w14:textId="77777777" w:rsidR="00360251" w:rsidRDefault="00360251" w:rsidP="00360251">
      <w:pPr>
        <w:pStyle w:val="BodyText"/>
        <w:spacing w:before="6"/>
        <w:ind w:left="-90"/>
        <w:rPr>
          <w:b/>
        </w:rPr>
      </w:pPr>
    </w:p>
    <w:p w14:paraId="7FF3F1B2" w14:textId="77777777" w:rsidR="00360251" w:rsidRDefault="00360251" w:rsidP="00360251">
      <w:pPr>
        <w:pStyle w:val="BodyText"/>
        <w:spacing w:line="237" w:lineRule="auto"/>
        <w:ind w:left="0" w:right="476"/>
      </w:pPr>
      <w:r w:rsidRPr="00180045">
        <w:t xml:space="preserve">South Carolinians who have either Medicare or Medicaid, or both, may join PACE. </w:t>
      </w:r>
      <w:r>
        <w:t xml:space="preserve">PACE covers all Medicare- and Medicaid-covered care and services, and other services that the PACE team of health care professionals decides are necessary to improve and maintain health.  </w:t>
      </w:r>
      <w:r w:rsidRPr="00180045">
        <w:t>PACE is only available in certain counties in South Carolina. To qualify for PACE, you must</w:t>
      </w:r>
      <w:r>
        <w:t>:</w:t>
      </w:r>
    </w:p>
    <w:p w14:paraId="4C8C324C" w14:textId="77777777" w:rsidR="00360251" w:rsidRDefault="00360251" w:rsidP="00360251">
      <w:pPr>
        <w:pStyle w:val="BodyText"/>
        <w:spacing w:before="15"/>
      </w:pPr>
    </w:p>
    <w:p w14:paraId="39727888" w14:textId="2F32C64C" w:rsidR="00360251" w:rsidRDefault="00360251" w:rsidP="00360251">
      <w:pPr>
        <w:pStyle w:val="ListParagraph"/>
        <w:widowControl w:val="0"/>
        <w:numPr>
          <w:ilvl w:val="0"/>
          <w:numId w:val="42"/>
        </w:numPr>
        <w:autoSpaceDE w:val="0"/>
        <w:autoSpaceDN w:val="0"/>
        <w:spacing w:after="0" w:line="240" w:lineRule="auto"/>
        <w:ind w:left="990"/>
        <w:contextualSpacing w:val="0"/>
      </w:pPr>
      <w:r>
        <w:t>Be</w:t>
      </w:r>
      <w:r>
        <w:rPr>
          <w:spacing w:val="-1"/>
        </w:rPr>
        <w:t xml:space="preserve"> </w:t>
      </w:r>
      <w:r>
        <w:t>aged</w:t>
      </w:r>
      <w:r>
        <w:rPr>
          <w:spacing w:val="-4"/>
        </w:rPr>
        <w:t xml:space="preserve"> </w:t>
      </w:r>
      <w:r w:rsidR="00E10DD2">
        <w:rPr>
          <w:spacing w:val="-4"/>
        </w:rPr>
        <w:t>fifty-five (</w:t>
      </w:r>
      <w:r>
        <w:t>55</w:t>
      </w:r>
      <w:r w:rsidR="00E10DD2">
        <w:t>)</w:t>
      </w:r>
      <w:r>
        <w:rPr>
          <w:spacing w:val="-6"/>
        </w:rPr>
        <w:t xml:space="preserve"> </w:t>
      </w:r>
      <w:r>
        <w:t>or</w:t>
      </w:r>
      <w:r>
        <w:rPr>
          <w:spacing w:val="-6"/>
        </w:rPr>
        <w:t xml:space="preserve"> </w:t>
      </w:r>
      <w:r>
        <w:rPr>
          <w:spacing w:val="-2"/>
        </w:rPr>
        <w:t>older;</w:t>
      </w:r>
    </w:p>
    <w:p w14:paraId="7786DAF6" w14:textId="77777777" w:rsidR="00360251" w:rsidRDefault="00360251" w:rsidP="00360251">
      <w:pPr>
        <w:pStyle w:val="BodyText"/>
        <w:spacing w:before="22"/>
        <w:ind w:left="990" w:hanging="360"/>
      </w:pPr>
    </w:p>
    <w:p w14:paraId="0B8AFC3E" w14:textId="77777777" w:rsidR="00360251" w:rsidRDefault="00360251" w:rsidP="00360251">
      <w:pPr>
        <w:pStyle w:val="ListParagraph"/>
        <w:widowControl w:val="0"/>
        <w:numPr>
          <w:ilvl w:val="0"/>
          <w:numId w:val="42"/>
        </w:numPr>
        <w:autoSpaceDE w:val="0"/>
        <w:autoSpaceDN w:val="0"/>
        <w:spacing w:after="0" w:line="240" w:lineRule="auto"/>
        <w:ind w:left="990"/>
        <w:contextualSpacing w:val="0"/>
      </w:pPr>
      <w:r>
        <w:t>Meet</w:t>
      </w:r>
      <w:r>
        <w:rPr>
          <w:spacing w:val="-7"/>
        </w:rPr>
        <w:t xml:space="preserve"> </w:t>
      </w:r>
      <w:r>
        <w:t>nursing</w:t>
      </w:r>
      <w:r>
        <w:rPr>
          <w:spacing w:val="-8"/>
        </w:rPr>
        <w:t xml:space="preserve"> </w:t>
      </w:r>
      <w:r>
        <w:t>home</w:t>
      </w:r>
      <w:r>
        <w:rPr>
          <w:spacing w:val="-2"/>
        </w:rPr>
        <w:t xml:space="preserve"> </w:t>
      </w:r>
      <w:r>
        <w:t>level</w:t>
      </w:r>
      <w:r>
        <w:rPr>
          <w:spacing w:val="-4"/>
        </w:rPr>
        <w:t xml:space="preserve"> </w:t>
      </w:r>
      <w:r>
        <w:t>of</w:t>
      </w:r>
      <w:r>
        <w:rPr>
          <w:spacing w:val="-7"/>
        </w:rPr>
        <w:t xml:space="preserve"> </w:t>
      </w:r>
      <w:r>
        <w:rPr>
          <w:spacing w:val="-4"/>
        </w:rPr>
        <w:t>care;</w:t>
      </w:r>
    </w:p>
    <w:p w14:paraId="6DFB8726" w14:textId="77777777" w:rsidR="00360251" w:rsidRDefault="00360251" w:rsidP="00360251">
      <w:pPr>
        <w:pStyle w:val="BodyText"/>
        <w:spacing w:before="18"/>
        <w:ind w:left="990" w:hanging="360"/>
      </w:pPr>
    </w:p>
    <w:p w14:paraId="657CB896" w14:textId="77777777" w:rsidR="00360251" w:rsidRDefault="00360251" w:rsidP="00360251">
      <w:pPr>
        <w:pStyle w:val="ListParagraph"/>
        <w:widowControl w:val="0"/>
        <w:numPr>
          <w:ilvl w:val="0"/>
          <w:numId w:val="42"/>
        </w:numPr>
        <w:autoSpaceDE w:val="0"/>
        <w:autoSpaceDN w:val="0"/>
        <w:spacing w:after="0" w:line="240" w:lineRule="auto"/>
        <w:ind w:left="990"/>
        <w:contextualSpacing w:val="0"/>
      </w:pPr>
      <w:proofErr w:type="gramStart"/>
      <w:r>
        <w:t>Wish</w:t>
      </w:r>
      <w:proofErr w:type="gramEnd"/>
      <w:r>
        <w:rPr>
          <w:spacing w:val="-9"/>
        </w:rPr>
        <w:t xml:space="preserve"> </w:t>
      </w:r>
      <w:r>
        <w:t>to</w:t>
      </w:r>
      <w:r>
        <w:rPr>
          <w:spacing w:val="-5"/>
        </w:rPr>
        <w:t xml:space="preserve"> </w:t>
      </w:r>
      <w:r>
        <w:t>remain</w:t>
      </w:r>
      <w:r>
        <w:rPr>
          <w:spacing w:val="-6"/>
        </w:rPr>
        <w:t xml:space="preserve"> </w:t>
      </w:r>
      <w:r>
        <w:t>in</w:t>
      </w:r>
      <w:r>
        <w:rPr>
          <w:spacing w:val="-6"/>
        </w:rPr>
        <w:t xml:space="preserve"> </w:t>
      </w:r>
      <w:r>
        <w:t>the</w:t>
      </w:r>
      <w:r>
        <w:rPr>
          <w:spacing w:val="-5"/>
        </w:rPr>
        <w:t xml:space="preserve"> </w:t>
      </w:r>
      <w:r>
        <w:t>community;</w:t>
      </w:r>
      <w:r>
        <w:rPr>
          <w:spacing w:val="-8"/>
        </w:rPr>
        <w:t xml:space="preserve"> </w:t>
      </w:r>
      <w:r>
        <w:rPr>
          <w:spacing w:val="-4"/>
        </w:rPr>
        <w:t>and,</w:t>
      </w:r>
    </w:p>
    <w:p w14:paraId="7CC22F06" w14:textId="77777777" w:rsidR="00360251" w:rsidRDefault="00360251" w:rsidP="00360251">
      <w:pPr>
        <w:pStyle w:val="BodyText"/>
        <w:spacing w:before="22"/>
        <w:ind w:left="990" w:hanging="360"/>
      </w:pPr>
    </w:p>
    <w:p w14:paraId="409305E5" w14:textId="77777777" w:rsidR="00360251" w:rsidRDefault="00360251" w:rsidP="00360251">
      <w:pPr>
        <w:pStyle w:val="ListParagraph"/>
        <w:widowControl w:val="0"/>
        <w:numPr>
          <w:ilvl w:val="0"/>
          <w:numId w:val="42"/>
        </w:numPr>
        <w:autoSpaceDE w:val="0"/>
        <w:autoSpaceDN w:val="0"/>
        <w:spacing w:before="1" w:after="0" w:line="240" w:lineRule="auto"/>
        <w:ind w:left="990"/>
        <w:contextualSpacing w:val="0"/>
      </w:pPr>
      <w:r>
        <w:t>Choose</w:t>
      </w:r>
      <w:r>
        <w:rPr>
          <w:spacing w:val="-5"/>
        </w:rPr>
        <w:t xml:space="preserve"> </w:t>
      </w:r>
      <w:r>
        <w:t>to</w:t>
      </w:r>
      <w:r>
        <w:rPr>
          <w:spacing w:val="-12"/>
        </w:rPr>
        <w:t xml:space="preserve"> </w:t>
      </w:r>
      <w:r>
        <w:t>participate</w:t>
      </w:r>
      <w:r>
        <w:rPr>
          <w:spacing w:val="-5"/>
        </w:rPr>
        <w:t xml:space="preserve"> </w:t>
      </w:r>
      <w:r>
        <w:t>in</w:t>
      </w:r>
      <w:r>
        <w:rPr>
          <w:spacing w:val="-6"/>
        </w:rPr>
        <w:t xml:space="preserve"> </w:t>
      </w:r>
      <w:r>
        <w:t>the</w:t>
      </w:r>
      <w:r>
        <w:rPr>
          <w:spacing w:val="-7"/>
        </w:rPr>
        <w:t xml:space="preserve"> </w:t>
      </w:r>
      <w:r>
        <w:rPr>
          <w:spacing w:val="-2"/>
        </w:rPr>
        <w:t>program.</w:t>
      </w:r>
    </w:p>
    <w:p w14:paraId="635600D3" w14:textId="77777777" w:rsidR="00360251" w:rsidRDefault="00360251" w:rsidP="00360251">
      <w:pPr>
        <w:pStyle w:val="BodyText"/>
        <w:spacing w:before="22"/>
        <w:ind w:left="990" w:hanging="360"/>
      </w:pPr>
    </w:p>
    <w:p w14:paraId="756A884C" w14:textId="77777777" w:rsidR="00360251" w:rsidRDefault="00360251" w:rsidP="00360251">
      <w:pPr>
        <w:pStyle w:val="BodyText"/>
        <w:ind w:left="0" w:right="476"/>
      </w:pPr>
      <w:r>
        <w:t>Participants</w:t>
      </w:r>
      <w:r>
        <w:rPr>
          <w:spacing w:val="-7"/>
        </w:rPr>
        <w:t xml:space="preserve"> </w:t>
      </w:r>
      <w:r>
        <w:t>in</w:t>
      </w:r>
      <w:r>
        <w:rPr>
          <w:spacing w:val="-6"/>
        </w:rPr>
        <w:t xml:space="preserve"> </w:t>
      </w:r>
      <w:r>
        <w:t>PACE</w:t>
      </w:r>
      <w:r>
        <w:rPr>
          <w:spacing w:val="-4"/>
        </w:rPr>
        <w:t xml:space="preserve"> </w:t>
      </w:r>
      <w:r>
        <w:t>receive</w:t>
      </w:r>
      <w:r>
        <w:rPr>
          <w:spacing w:val="-5"/>
        </w:rPr>
        <w:t xml:space="preserve"> </w:t>
      </w:r>
      <w:r>
        <w:t>all</w:t>
      </w:r>
      <w:r>
        <w:rPr>
          <w:spacing w:val="-2"/>
        </w:rPr>
        <w:t xml:space="preserve"> </w:t>
      </w:r>
      <w:r>
        <w:t>services</w:t>
      </w:r>
      <w:r>
        <w:rPr>
          <w:spacing w:val="-7"/>
        </w:rPr>
        <w:t xml:space="preserve"> </w:t>
      </w:r>
      <w:r>
        <w:t>through</w:t>
      </w:r>
      <w:r>
        <w:rPr>
          <w:spacing w:val="-5"/>
        </w:rPr>
        <w:t xml:space="preserve"> </w:t>
      </w:r>
      <w:r>
        <w:t>PACE</w:t>
      </w:r>
      <w:r>
        <w:rPr>
          <w:spacing w:val="-5"/>
        </w:rPr>
        <w:t xml:space="preserve"> </w:t>
      </w:r>
      <w:r>
        <w:t>either</w:t>
      </w:r>
      <w:r>
        <w:rPr>
          <w:spacing w:val="-2"/>
        </w:rPr>
        <w:t xml:space="preserve"> </w:t>
      </w:r>
      <w:r>
        <w:t>directly</w:t>
      </w:r>
      <w:r>
        <w:rPr>
          <w:spacing w:val="-6"/>
        </w:rPr>
        <w:t xml:space="preserve"> </w:t>
      </w:r>
      <w:r>
        <w:t>from</w:t>
      </w:r>
      <w:r>
        <w:rPr>
          <w:spacing w:val="-7"/>
        </w:rPr>
        <w:t xml:space="preserve"> </w:t>
      </w:r>
      <w:r>
        <w:t>PACE</w:t>
      </w:r>
      <w:r>
        <w:rPr>
          <w:spacing w:val="-4"/>
        </w:rPr>
        <w:t xml:space="preserve"> </w:t>
      </w:r>
      <w:r>
        <w:t>staff,</w:t>
      </w:r>
      <w:r>
        <w:rPr>
          <w:spacing w:val="-5"/>
        </w:rPr>
        <w:t xml:space="preserve"> </w:t>
      </w:r>
      <w:r>
        <w:t>health</w:t>
      </w:r>
      <w:r>
        <w:rPr>
          <w:spacing w:val="-5"/>
        </w:rPr>
        <w:t xml:space="preserve"> </w:t>
      </w:r>
      <w:r>
        <w:t xml:space="preserve">care professionals or through subcontracted health care entities. Many of the services provided are centered in the PACE Adult Day Health Centers. Information regarding this program is available on </w:t>
      </w:r>
    </w:p>
    <w:p w14:paraId="12FBD029" w14:textId="77777777" w:rsidR="00360251" w:rsidRDefault="00360251" w:rsidP="00360251">
      <w:pPr>
        <w:pStyle w:val="BodyText"/>
        <w:ind w:left="0"/>
      </w:pPr>
      <w:hyperlink r:id="rId14" w:history="1">
        <w:r>
          <w:rPr>
            <w:rStyle w:val="Hyperlink"/>
          </w:rPr>
          <w:t xml:space="preserve">www.scdhhs.gov. </w:t>
        </w:r>
      </w:hyperlink>
      <w:r>
        <w:t xml:space="preserve"> </w:t>
      </w:r>
    </w:p>
    <w:p w14:paraId="45443B0A" w14:textId="77777777" w:rsidR="00360251" w:rsidRPr="005D43E8" w:rsidRDefault="00360251" w:rsidP="004F13D3">
      <w:pPr>
        <w:pStyle w:val="BodyText"/>
        <w:spacing w:before="8"/>
        <w:ind w:left="0"/>
        <w:rPr>
          <w:color w:val="1F4E79" w:themeColor="accent5" w:themeShade="80"/>
          <w:sz w:val="28"/>
        </w:rPr>
      </w:pPr>
    </w:p>
    <w:p w14:paraId="161CDA17" w14:textId="002C29D1" w:rsidR="00CC052D" w:rsidRPr="0060791A" w:rsidRDefault="00727560" w:rsidP="003D09DA">
      <w:pPr>
        <w:pStyle w:val="Heading2"/>
        <w:rPr>
          <w:color w:val="004875"/>
          <w:spacing w:val="-2"/>
          <w:sz w:val="22"/>
        </w:rPr>
      </w:pPr>
      <w:bookmarkStart w:id="27" w:name="Intake"/>
      <w:bookmarkStart w:id="28" w:name="_Toc169628289"/>
      <w:bookmarkStart w:id="29" w:name="_Toc170378241"/>
      <w:bookmarkEnd w:id="27"/>
      <w:r>
        <w:rPr>
          <w:color w:val="004875"/>
          <w:sz w:val="22"/>
        </w:rPr>
        <w:t>Core Waiver Activities</w:t>
      </w:r>
      <w:r w:rsidR="00DD44BE" w:rsidRPr="0060791A">
        <w:rPr>
          <w:color w:val="004875"/>
          <w:sz w:val="22"/>
        </w:rPr>
        <w:t xml:space="preserve"> </w:t>
      </w:r>
      <w:bookmarkEnd w:id="28"/>
      <w:bookmarkEnd w:id="29"/>
    </w:p>
    <w:p w14:paraId="399F89AE" w14:textId="77777777" w:rsidR="004810F5" w:rsidRPr="006E1885" w:rsidRDefault="004810F5" w:rsidP="006E1885">
      <w:pPr>
        <w:pStyle w:val="Heading4"/>
        <w:numPr>
          <w:ilvl w:val="0"/>
          <w:numId w:val="0"/>
        </w:numPr>
        <w:rPr>
          <w:b/>
          <w:bCs/>
          <w:color w:val="auto"/>
        </w:rPr>
      </w:pPr>
      <w:r w:rsidRPr="006E1885">
        <w:rPr>
          <w:b/>
          <w:bCs/>
          <w:color w:val="auto"/>
        </w:rPr>
        <w:t>Case</w:t>
      </w:r>
      <w:r w:rsidRPr="006E1885">
        <w:rPr>
          <w:b/>
          <w:bCs/>
          <w:color w:val="auto"/>
          <w:spacing w:val="-1"/>
        </w:rPr>
        <w:t xml:space="preserve"> </w:t>
      </w:r>
      <w:r w:rsidRPr="006E1885">
        <w:rPr>
          <w:b/>
          <w:bCs/>
          <w:color w:val="auto"/>
          <w:spacing w:val="-2"/>
        </w:rPr>
        <w:t>Management</w:t>
      </w:r>
    </w:p>
    <w:p w14:paraId="7BFC5793" w14:textId="38801F99" w:rsidR="004810F5" w:rsidRDefault="004810F5" w:rsidP="006E1885">
      <w:pPr>
        <w:pStyle w:val="BodyText"/>
        <w:ind w:left="0" w:right="476"/>
      </w:pPr>
      <w:r>
        <w:t>Case management</w:t>
      </w:r>
      <w:r w:rsidR="00E10DD2">
        <w:t xml:space="preserve">, </w:t>
      </w:r>
      <w:r>
        <w:t>a vital part of the HCBS program</w:t>
      </w:r>
      <w:r w:rsidR="00E10DD2">
        <w:t>,</w:t>
      </w:r>
      <w:r>
        <w:t xml:space="preserve"> is provided for all waiver participants. </w:t>
      </w:r>
    </w:p>
    <w:p w14:paraId="1AB893D9" w14:textId="77777777" w:rsidR="004810F5" w:rsidRDefault="004810F5" w:rsidP="006E1885">
      <w:pPr>
        <w:pStyle w:val="BodyText"/>
        <w:ind w:left="0" w:right="476"/>
      </w:pPr>
    </w:p>
    <w:p w14:paraId="360C9F9C" w14:textId="4110198C" w:rsidR="004810F5" w:rsidRDefault="004810F5" w:rsidP="006E1885">
      <w:pPr>
        <w:pStyle w:val="BodyText"/>
        <w:ind w:left="0" w:right="476"/>
      </w:pPr>
      <w:r>
        <w:t>All waiver case</w:t>
      </w:r>
      <w:r>
        <w:rPr>
          <w:spacing w:val="-1"/>
        </w:rPr>
        <w:t xml:space="preserve"> </w:t>
      </w:r>
      <w:r>
        <w:t>management (WCM)</w:t>
      </w:r>
      <w:r>
        <w:rPr>
          <w:spacing w:val="-5"/>
        </w:rPr>
        <w:t xml:space="preserve"> activities </w:t>
      </w:r>
      <w:r>
        <w:t>for</w:t>
      </w:r>
      <w:r>
        <w:rPr>
          <w:spacing w:val="-2"/>
        </w:rPr>
        <w:t xml:space="preserve"> </w:t>
      </w:r>
      <w:r>
        <w:t>HASCI,</w:t>
      </w:r>
      <w:r>
        <w:rPr>
          <w:spacing w:val="-5"/>
        </w:rPr>
        <w:t xml:space="preserve"> </w:t>
      </w:r>
      <w:r>
        <w:t>CS</w:t>
      </w:r>
      <w:r>
        <w:rPr>
          <w:spacing w:val="-5"/>
        </w:rPr>
        <w:t xml:space="preserve"> </w:t>
      </w:r>
      <w:r>
        <w:t>and</w:t>
      </w:r>
      <w:r>
        <w:rPr>
          <w:spacing w:val="-1"/>
        </w:rPr>
        <w:t xml:space="preserve"> </w:t>
      </w:r>
      <w:r>
        <w:t>ID/RD</w:t>
      </w:r>
      <w:r>
        <w:rPr>
          <w:spacing w:val="-3"/>
        </w:rPr>
        <w:t xml:space="preserve"> </w:t>
      </w:r>
      <w:r>
        <w:t>waiver participants</w:t>
      </w:r>
      <w:r>
        <w:rPr>
          <w:spacing w:val="-3"/>
        </w:rPr>
        <w:t xml:space="preserve"> </w:t>
      </w:r>
      <w:r>
        <w:t>are</w:t>
      </w:r>
      <w:r>
        <w:rPr>
          <w:spacing w:val="-6"/>
        </w:rPr>
        <w:t xml:space="preserve"> </w:t>
      </w:r>
      <w:r>
        <w:t>provided</w:t>
      </w:r>
      <w:r>
        <w:rPr>
          <w:spacing w:val="-6"/>
        </w:rPr>
        <w:t xml:space="preserve"> </w:t>
      </w:r>
      <w:r w:rsidR="00E85635">
        <w:t>by</w:t>
      </w:r>
      <w:r w:rsidR="001357A6">
        <w:rPr>
          <w:spacing w:val="-1"/>
        </w:rPr>
        <w:t xml:space="preserve"> SCDDSN</w:t>
      </w:r>
      <w:r>
        <w:t xml:space="preserve"> qualified providers and in accordance with</w:t>
      </w:r>
      <w:r w:rsidR="001357A6">
        <w:t xml:space="preserve"> SCDDSN</w:t>
      </w:r>
      <w:r>
        <w:t xml:space="preserve"> policies and procedures.</w:t>
      </w:r>
    </w:p>
    <w:p w14:paraId="1D53EADB" w14:textId="2D351D52" w:rsidR="004810F5" w:rsidRDefault="004810F5" w:rsidP="006E1885">
      <w:pPr>
        <w:pStyle w:val="BodyText"/>
        <w:spacing w:before="251"/>
        <w:ind w:left="0" w:right="476"/>
      </w:pPr>
      <w:r>
        <w:t>Case management</w:t>
      </w:r>
      <w:r>
        <w:rPr>
          <w:spacing w:val="-9"/>
        </w:rPr>
        <w:t xml:space="preserve"> </w:t>
      </w:r>
      <w:r w:rsidR="00630F91">
        <w:t>ensures</w:t>
      </w:r>
      <w:r>
        <w:rPr>
          <w:spacing w:val="-3"/>
        </w:rPr>
        <w:t xml:space="preserve"> </w:t>
      </w:r>
      <w:r>
        <w:t>continued</w:t>
      </w:r>
      <w:r>
        <w:rPr>
          <w:spacing w:val="-5"/>
        </w:rPr>
        <w:t xml:space="preserve"> </w:t>
      </w:r>
      <w:r>
        <w:t>access</w:t>
      </w:r>
      <w:r>
        <w:rPr>
          <w:spacing w:val="-3"/>
        </w:rPr>
        <w:t xml:space="preserve"> </w:t>
      </w:r>
      <w:r>
        <w:t>to HCBS</w:t>
      </w:r>
      <w:r>
        <w:rPr>
          <w:spacing w:val="-4"/>
        </w:rPr>
        <w:t xml:space="preserve"> </w:t>
      </w:r>
      <w:r>
        <w:t>programs.</w:t>
      </w:r>
      <w:r>
        <w:rPr>
          <w:spacing w:val="-4"/>
        </w:rPr>
        <w:t xml:space="preserve"> </w:t>
      </w:r>
      <w:r w:rsidR="008E6B76">
        <w:t>C</w:t>
      </w:r>
      <w:r>
        <w:t>ase managers</w:t>
      </w:r>
      <w:r w:rsidR="005D7B3B">
        <w:t xml:space="preserve"> </w:t>
      </w:r>
      <w:r>
        <w:t>advise, support and assist participants and their families in coping with changing needs and in making decisions regarding long-term care.</w:t>
      </w:r>
    </w:p>
    <w:p w14:paraId="37659C77" w14:textId="248004BC" w:rsidR="004810F5" w:rsidRDefault="004810F5" w:rsidP="006E1885">
      <w:pPr>
        <w:pStyle w:val="BodyText"/>
        <w:spacing w:before="251" w:line="242" w:lineRule="auto"/>
        <w:ind w:left="0" w:right="586"/>
        <w:jc w:val="both"/>
      </w:pPr>
      <w:r>
        <w:t>WCM</w:t>
      </w:r>
      <w:r>
        <w:rPr>
          <w:spacing w:val="-6"/>
        </w:rPr>
        <w:t xml:space="preserve"> for CC, HIV, and Vent </w:t>
      </w:r>
      <w:r w:rsidR="00BD0941">
        <w:rPr>
          <w:spacing w:val="-6"/>
        </w:rPr>
        <w:t>w</w:t>
      </w:r>
      <w:r>
        <w:rPr>
          <w:spacing w:val="-6"/>
        </w:rPr>
        <w:t xml:space="preserve">aivers </w:t>
      </w:r>
      <w:r>
        <w:t>includes</w:t>
      </w:r>
      <w:r>
        <w:rPr>
          <w:spacing w:val="-5"/>
        </w:rPr>
        <w:t xml:space="preserve"> </w:t>
      </w:r>
      <w:r>
        <w:t>the</w:t>
      </w:r>
      <w:r>
        <w:rPr>
          <w:spacing w:val="-2"/>
        </w:rPr>
        <w:t xml:space="preserve"> </w:t>
      </w:r>
      <w:r>
        <w:t>following</w:t>
      </w:r>
      <w:r>
        <w:rPr>
          <w:spacing w:val="-2"/>
        </w:rPr>
        <w:t xml:space="preserve"> </w:t>
      </w:r>
      <w:r>
        <w:t>activities:</w:t>
      </w:r>
      <w:r>
        <w:rPr>
          <w:spacing w:val="-6"/>
        </w:rPr>
        <w:t xml:space="preserve"> </w:t>
      </w:r>
      <w:r>
        <w:t>service</w:t>
      </w:r>
      <w:r>
        <w:rPr>
          <w:spacing w:val="-2"/>
        </w:rPr>
        <w:t xml:space="preserve"> </w:t>
      </w:r>
      <w:r>
        <w:t>counseling,</w:t>
      </w:r>
      <w:r>
        <w:rPr>
          <w:spacing w:val="-6"/>
        </w:rPr>
        <w:t xml:space="preserve"> </w:t>
      </w:r>
      <w:r>
        <w:t>service</w:t>
      </w:r>
      <w:r>
        <w:rPr>
          <w:spacing w:val="-7"/>
        </w:rPr>
        <w:t xml:space="preserve"> </w:t>
      </w:r>
      <w:r>
        <w:t>planning,</w:t>
      </w:r>
      <w:r>
        <w:rPr>
          <w:spacing w:val="-6"/>
        </w:rPr>
        <w:t xml:space="preserve"> </w:t>
      </w:r>
      <w:r>
        <w:t xml:space="preserve">service coordination, monitoring, </w:t>
      </w:r>
      <w:r w:rsidR="000920C0" w:rsidRPr="000920C0">
        <w:t>quarterly face-to-face visits</w:t>
      </w:r>
      <w:r w:rsidR="000920C0">
        <w:t>,</w:t>
      </w:r>
      <w:r w:rsidR="000920C0" w:rsidRPr="000920C0">
        <w:t xml:space="preserve"> </w:t>
      </w:r>
      <w:r>
        <w:t>and annual re-evaluation.</w:t>
      </w:r>
      <w:r>
        <w:rPr>
          <w:spacing w:val="-2"/>
        </w:rPr>
        <w:t xml:space="preserve"> </w:t>
      </w:r>
    </w:p>
    <w:p w14:paraId="503050F4" w14:textId="34EA5E31" w:rsidR="004810F5" w:rsidRDefault="004810F5" w:rsidP="006E1885">
      <w:pPr>
        <w:pStyle w:val="BodyText"/>
        <w:spacing w:before="249"/>
        <w:ind w:left="0" w:right="476"/>
      </w:pPr>
      <w:r>
        <w:t xml:space="preserve">Pursuant 42 CFR 441.301(c)(1)(vi), SCDHHS contracted case </w:t>
      </w:r>
      <w:r w:rsidR="03687B3C">
        <w:t xml:space="preserve">management </w:t>
      </w:r>
      <w:r w:rsidR="00765382">
        <w:t>providers,</w:t>
      </w:r>
      <w:r>
        <w:t xml:space="preserve"> and their staff must be independent of the delivery of other services on the participant's plan of care ("conflict-free case management"). These services include but are not limited </w:t>
      </w:r>
      <w:r w:rsidR="004100AE">
        <w:t>to</w:t>
      </w:r>
      <w:r>
        <w:t xml:space="preserve"> SCDHHS/SCDDSN waiver services, home health services, and hospice services. SCDHHS is the final decision authority regarding questions concerning conflict-free case management. </w:t>
      </w:r>
    </w:p>
    <w:p w14:paraId="689E84AB" w14:textId="1E2C5ADD" w:rsidR="004810F5" w:rsidRDefault="004810F5" w:rsidP="006E1885">
      <w:pPr>
        <w:pStyle w:val="BodyText"/>
        <w:spacing w:before="249"/>
        <w:ind w:left="0" w:right="476"/>
      </w:pPr>
      <w:r>
        <w:t>SCDDSN</w:t>
      </w:r>
      <w:r w:rsidR="00CD1FCA">
        <w:t xml:space="preserve"> WCM</w:t>
      </w:r>
      <w:r>
        <w:t xml:space="preserve"> provider directives, standards, and manuals can be located at </w:t>
      </w:r>
      <w:hyperlink r:id="rId15" w:history="1">
        <w:r w:rsidRPr="000C3FD8">
          <w:rPr>
            <w:rStyle w:val="Hyperlink"/>
          </w:rPr>
          <w:t>https://ddsn.sc.gov/providers/ddsn-directives-standards-and-manuals</w:t>
        </w:r>
      </w:hyperlink>
      <w:r>
        <w:t xml:space="preserve">.  </w:t>
      </w:r>
    </w:p>
    <w:p w14:paraId="6AEA6BD7" w14:textId="77777777" w:rsidR="00CC052D" w:rsidRPr="003D3B7F" w:rsidRDefault="00CC052D" w:rsidP="00CC052D">
      <w:pPr>
        <w:pStyle w:val="BodyText"/>
        <w:spacing w:before="1" w:line="288" w:lineRule="auto"/>
        <w:ind w:right="2796" w:firstLine="324"/>
        <w:rPr>
          <w:color w:val="004775"/>
          <w:spacing w:val="-2"/>
        </w:rPr>
      </w:pPr>
    </w:p>
    <w:p w14:paraId="39658C5F" w14:textId="77777777" w:rsidR="00372736" w:rsidRPr="006E1885" w:rsidRDefault="00372736" w:rsidP="006E1885">
      <w:pPr>
        <w:pStyle w:val="Heading4"/>
        <w:numPr>
          <w:ilvl w:val="0"/>
          <w:numId w:val="0"/>
        </w:numPr>
        <w:rPr>
          <w:b/>
          <w:bCs/>
          <w:color w:val="auto"/>
        </w:rPr>
      </w:pPr>
      <w:r w:rsidRPr="006E1885">
        <w:rPr>
          <w:b/>
          <w:bCs/>
          <w:color w:val="auto"/>
          <w:spacing w:val="-2"/>
        </w:rPr>
        <w:t>Intake</w:t>
      </w:r>
    </w:p>
    <w:p w14:paraId="07C6FDE5" w14:textId="0A0D1DE8" w:rsidR="00372736" w:rsidRDefault="00372736" w:rsidP="006E1885">
      <w:pPr>
        <w:pStyle w:val="BodyText"/>
        <w:spacing w:before="252"/>
        <w:ind w:left="0" w:right="476"/>
      </w:pPr>
      <w:r>
        <w:t>The intake process identifies participants who may be eligible for the program and serves as an information and referral source for those who do not</w:t>
      </w:r>
      <w:r>
        <w:rPr>
          <w:spacing w:val="-1"/>
        </w:rPr>
        <w:t xml:space="preserve"> </w:t>
      </w:r>
      <w:r>
        <w:t>meet intake criteria. The SCDHHS CLTC Area Office and SCDDSN ensure that all participants with perceived long term care needs receive every</w:t>
      </w:r>
      <w:r>
        <w:rPr>
          <w:spacing w:val="-1"/>
        </w:rPr>
        <w:t xml:space="preserve"> </w:t>
      </w:r>
      <w:r>
        <w:t>opportunity for exposure to the waiver,</w:t>
      </w:r>
      <w:r>
        <w:rPr>
          <w:spacing w:val="-2"/>
        </w:rPr>
        <w:t xml:space="preserve"> </w:t>
      </w:r>
      <w:r>
        <w:t>identified state plan services and grant-funded programs.</w:t>
      </w:r>
      <w:r>
        <w:rPr>
          <w:spacing w:val="-3"/>
        </w:rPr>
        <w:t xml:space="preserve"> </w:t>
      </w:r>
      <w:r>
        <w:t>For</w:t>
      </w:r>
      <w:r>
        <w:rPr>
          <w:spacing w:val="-2"/>
        </w:rPr>
        <w:t xml:space="preserve"> </w:t>
      </w:r>
      <w:r>
        <w:t>MCC</w:t>
      </w:r>
      <w:r>
        <w:rPr>
          <w:spacing w:val="-8"/>
        </w:rPr>
        <w:t xml:space="preserve"> </w:t>
      </w:r>
      <w:r>
        <w:t>and</w:t>
      </w:r>
      <w:r>
        <w:rPr>
          <w:spacing w:val="-2"/>
        </w:rPr>
        <w:t xml:space="preserve"> </w:t>
      </w:r>
      <w:r>
        <w:t>PCSC,</w:t>
      </w:r>
      <w:r>
        <w:rPr>
          <w:spacing w:val="-5"/>
        </w:rPr>
        <w:t xml:space="preserve"> </w:t>
      </w:r>
      <w:r>
        <w:t>intake</w:t>
      </w:r>
      <w:r>
        <w:rPr>
          <w:spacing w:val="-2"/>
        </w:rPr>
        <w:t xml:space="preserve"> </w:t>
      </w:r>
      <w:r>
        <w:t>is completed</w:t>
      </w:r>
      <w:r>
        <w:rPr>
          <w:spacing w:val="-6"/>
        </w:rPr>
        <w:t xml:space="preserve"> </w:t>
      </w:r>
      <w:r>
        <w:t>by</w:t>
      </w:r>
      <w:r>
        <w:rPr>
          <w:spacing w:val="-4"/>
        </w:rPr>
        <w:t xml:space="preserve"> </w:t>
      </w:r>
      <w:r>
        <w:t>SCDHHS.</w:t>
      </w:r>
      <w:r>
        <w:rPr>
          <w:spacing w:val="-2"/>
        </w:rPr>
        <w:t xml:space="preserve"> </w:t>
      </w:r>
      <w:r w:rsidR="00247844">
        <w:t>I</w:t>
      </w:r>
      <w:r>
        <w:t>ntake</w:t>
      </w:r>
      <w:r>
        <w:rPr>
          <w:spacing w:val="-2"/>
        </w:rPr>
        <w:t xml:space="preserve"> </w:t>
      </w:r>
      <w:r w:rsidR="00764D3F">
        <w:t>points of contact</w:t>
      </w:r>
      <w:r>
        <w:rPr>
          <w:spacing w:val="-4"/>
        </w:rPr>
        <w:t xml:space="preserve"> </w:t>
      </w:r>
      <w:r>
        <w:t>are as follows:</w:t>
      </w:r>
    </w:p>
    <w:p w14:paraId="7806E473" w14:textId="77777777" w:rsidR="00372736" w:rsidRDefault="00372736" w:rsidP="006E1885">
      <w:pPr>
        <w:pStyle w:val="BodyText"/>
        <w:spacing w:before="6"/>
        <w:ind w:left="0"/>
      </w:pPr>
    </w:p>
    <w:p w14:paraId="3B76FAB3" w14:textId="3441058E" w:rsidR="00372736" w:rsidRDefault="00372736" w:rsidP="006E1885">
      <w:pPr>
        <w:pStyle w:val="BodyText"/>
        <w:spacing w:line="237" w:lineRule="auto"/>
        <w:ind w:left="0" w:right="476"/>
      </w:pPr>
      <w:r>
        <w:t>For</w:t>
      </w:r>
      <w:r>
        <w:rPr>
          <w:spacing w:val="-8"/>
        </w:rPr>
        <w:t xml:space="preserve"> </w:t>
      </w:r>
      <w:r>
        <w:t>all</w:t>
      </w:r>
      <w:r>
        <w:rPr>
          <w:spacing w:val="-9"/>
        </w:rPr>
        <w:t xml:space="preserve"> </w:t>
      </w:r>
      <w:r>
        <w:t>DHHS</w:t>
      </w:r>
      <w:r>
        <w:rPr>
          <w:spacing w:val="-12"/>
        </w:rPr>
        <w:t xml:space="preserve"> </w:t>
      </w:r>
      <w:r>
        <w:t>waiver</w:t>
      </w:r>
      <w:r>
        <w:rPr>
          <w:spacing w:val="-8"/>
        </w:rPr>
        <w:t xml:space="preserve"> </w:t>
      </w:r>
      <w:r w:rsidR="00764D3F">
        <w:t>applicant</w:t>
      </w:r>
      <w:r>
        <w:rPr>
          <w:spacing w:val="-15"/>
        </w:rPr>
        <w:t xml:space="preserve"> </w:t>
      </w:r>
      <w:r>
        <w:t>referrals,</w:t>
      </w:r>
      <w:r>
        <w:rPr>
          <w:spacing w:val="-7"/>
        </w:rPr>
        <w:t xml:space="preserve"> </w:t>
      </w:r>
      <w:r>
        <w:t>complete</w:t>
      </w:r>
      <w:r>
        <w:rPr>
          <w:spacing w:val="-4"/>
        </w:rPr>
        <w:t xml:space="preserve"> </w:t>
      </w:r>
      <w:r>
        <w:t>referral</w:t>
      </w:r>
      <w:r>
        <w:rPr>
          <w:spacing w:val="-5"/>
        </w:rPr>
        <w:t xml:space="preserve"> </w:t>
      </w:r>
      <w:r>
        <w:t>form</w:t>
      </w:r>
      <w:r>
        <w:rPr>
          <w:spacing w:val="-9"/>
        </w:rPr>
        <w:t xml:space="preserve"> </w:t>
      </w:r>
      <w:r>
        <w:t xml:space="preserve">at </w:t>
      </w:r>
      <w:r>
        <w:rPr>
          <w:color w:val="0000FF"/>
          <w:spacing w:val="-2"/>
          <w:u w:val="single" w:color="0000FF"/>
        </w:rPr>
        <w:t>https://phoenix.scdhhs.gov/cltc_referrals/new</w:t>
      </w:r>
      <w:r>
        <w:rPr>
          <w:spacing w:val="-2"/>
        </w:rPr>
        <w:t>.</w:t>
      </w:r>
    </w:p>
    <w:p w14:paraId="5E7C86A8" w14:textId="77777777" w:rsidR="00372736" w:rsidRDefault="00372736" w:rsidP="006E1885">
      <w:pPr>
        <w:pStyle w:val="BodyText"/>
        <w:spacing w:before="25"/>
        <w:ind w:left="0"/>
      </w:pPr>
    </w:p>
    <w:p w14:paraId="6A46CEDE" w14:textId="3D7EDBDF" w:rsidR="00372736" w:rsidRDefault="00372736" w:rsidP="006E1885">
      <w:pPr>
        <w:pStyle w:val="BodyText"/>
        <w:ind w:left="0"/>
      </w:pPr>
      <w:r>
        <w:t>For</w:t>
      </w:r>
      <w:r>
        <w:rPr>
          <w:spacing w:val="-15"/>
        </w:rPr>
        <w:t xml:space="preserve"> </w:t>
      </w:r>
      <w:r>
        <w:t>all</w:t>
      </w:r>
      <w:r w:rsidR="001357A6">
        <w:rPr>
          <w:spacing w:val="-10"/>
        </w:rPr>
        <w:t xml:space="preserve"> SCDDSN</w:t>
      </w:r>
      <w:r>
        <w:rPr>
          <w:spacing w:val="-11"/>
        </w:rPr>
        <w:t xml:space="preserve"> </w:t>
      </w:r>
      <w:r>
        <w:t>waiver</w:t>
      </w:r>
      <w:r>
        <w:rPr>
          <w:spacing w:val="-9"/>
        </w:rPr>
        <w:t xml:space="preserve"> </w:t>
      </w:r>
      <w:r w:rsidR="00764D3F">
        <w:t>applicant</w:t>
      </w:r>
      <w:r>
        <w:rPr>
          <w:spacing w:val="-11"/>
        </w:rPr>
        <w:t xml:space="preserve"> </w:t>
      </w:r>
      <w:r>
        <w:t>referrals,</w:t>
      </w:r>
      <w:r>
        <w:rPr>
          <w:spacing w:val="-12"/>
        </w:rPr>
        <w:t xml:space="preserve"> </w:t>
      </w:r>
      <w:r>
        <w:t>call</w:t>
      </w:r>
      <w:r>
        <w:rPr>
          <w:spacing w:val="-15"/>
        </w:rPr>
        <w:t xml:space="preserve"> </w:t>
      </w:r>
      <w:r>
        <w:t>1-800-289-</w:t>
      </w:r>
      <w:r>
        <w:rPr>
          <w:spacing w:val="-2"/>
        </w:rPr>
        <w:t>7012.</w:t>
      </w:r>
    </w:p>
    <w:p w14:paraId="21A5D892" w14:textId="7D694B36" w:rsidR="00086790" w:rsidRPr="005D43E8" w:rsidRDefault="001357A6" w:rsidP="00086790">
      <w:pPr>
        <w:pStyle w:val="Heading3"/>
        <w:spacing w:line="240" w:lineRule="auto"/>
        <w:rPr>
          <w:b w:val="0"/>
          <w:bCs/>
          <w:color w:val="1F4E79" w:themeColor="accent5" w:themeShade="80"/>
        </w:rPr>
      </w:pPr>
      <w:r>
        <w:rPr>
          <w:spacing w:val="-6"/>
        </w:rPr>
        <w:t xml:space="preserve"> </w:t>
      </w:r>
      <w:bookmarkStart w:id="30" w:name="Assessment"/>
      <w:bookmarkEnd w:id="30"/>
    </w:p>
    <w:p w14:paraId="4DEA5186" w14:textId="77777777" w:rsidR="00E36058" w:rsidRPr="006E1885" w:rsidRDefault="00E36058" w:rsidP="006E1885">
      <w:pPr>
        <w:pStyle w:val="Heading4"/>
        <w:numPr>
          <w:ilvl w:val="0"/>
          <w:numId w:val="0"/>
        </w:numPr>
        <w:rPr>
          <w:b/>
          <w:bCs/>
          <w:color w:val="auto"/>
        </w:rPr>
      </w:pPr>
      <w:r w:rsidRPr="006E1885">
        <w:rPr>
          <w:b/>
          <w:bCs/>
          <w:color w:val="auto"/>
          <w:spacing w:val="-2"/>
        </w:rPr>
        <w:t>Assessment</w:t>
      </w:r>
    </w:p>
    <w:p w14:paraId="31CD5AB7" w14:textId="181414BA" w:rsidR="00CC052D" w:rsidRDefault="00025EBB" w:rsidP="001A7024">
      <w:pPr>
        <w:pStyle w:val="BodyText"/>
        <w:ind w:left="0"/>
      </w:pPr>
      <w:r>
        <w:t>The Level of Care (LOC)</w:t>
      </w:r>
      <w:r w:rsidRPr="00DD44BE">
        <w:t xml:space="preserve"> </w:t>
      </w:r>
      <w:r w:rsidR="00AA258F" w:rsidRPr="00DD44BE">
        <w:t>uses a comprehensive standard instrument to determine a</w:t>
      </w:r>
      <w:r w:rsidR="005F7AA2">
        <w:t>n applicant’s</w:t>
      </w:r>
      <w:r w:rsidR="00AA258F" w:rsidRPr="00DD44BE">
        <w:t xml:space="preserve"> </w:t>
      </w:r>
      <w:r w:rsidR="002F787E" w:rsidRPr="00DD44BE">
        <w:t xml:space="preserve"> </w:t>
      </w:r>
      <w:r w:rsidR="00AA258F" w:rsidRPr="00DD44BE">
        <w:t xml:space="preserve">current </w:t>
      </w:r>
      <w:r w:rsidR="00364FF7" w:rsidRPr="00DD44BE">
        <w:t>long-term</w:t>
      </w:r>
      <w:r w:rsidR="00AA258F" w:rsidRPr="00DD44BE">
        <w:t xml:space="preserve"> care needs. Information obtained during the assessment process will assist staff in making a level of care decision</w:t>
      </w:r>
      <w:r>
        <w:t xml:space="preserve"> to determine eligibility for the </w:t>
      </w:r>
      <w:r w:rsidR="00251D9D">
        <w:t>waiver program</w:t>
      </w:r>
      <w:r>
        <w:t xml:space="preserve"> </w:t>
      </w:r>
      <w:r w:rsidR="00251D9D">
        <w:t>as well as</w:t>
      </w:r>
      <w:r w:rsidR="00AA258F" w:rsidRPr="00DD44BE">
        <w:t xml:space="preserve"> initiating a plan of service for discussion with the </w:t>
      </w:r>
      <w:r w:rsidR="005F7AA2">
        <w:t>applicant</w:t>
      </w:r>
      <w:r w:rsidR="005F7AA2" w:rsidRPr="00DD44BE">
        <w:t xml:space="preserve"> </w:t>
      </w:r>
      <w:r w:rsidR="00AA258F" w:rsidRPr="00DD44BE">
        <w:t>and/or family.</w:t>
      </w:r>
      <w:r w:rsidR="00E268C6">
        <w:t xml:space="preserve"> I</w:t>
      </w:r>
      <w:r w:rsidR="00251D9D">
        <w:t xml:space="preserve">f the applicant is deemed eligible for the program. </w:t>
      </w:r>
      <w:r w:rsidR="006D6EE7">
        <w:t xml:space="preserve">After enrollment in a waiver program, the participant is then </w:t>
      </w:r>
      <w:r w:rsidR="2398A69C">
        <w:t>re-evaluated</w:t>
      </w:r>
      <w:r w:rsidR="006D6EE7">
        <w:t xml:space="preserve"> annually to determine their continued eligibility for the waiver program.</w:t>
      </w:r>
    </w:p>
    <w:p w14:paraId="573E2F7C" w14:textId="77777777" w:rsidR="00C31CA9" w:rsidRPr="00DD44BE" w:rsidRDefault="00C31CA9" w:rsidP="001A7024">
      <w:pPr>
        <w:pStyle w:val="BodyText"/>
        <w:ind w:left="0"/>
      </w:pPr>
    </w:p>
    <w:p w14:paraId="1F73A376" w14:textId="77777777" w:rsidR="00AB0D5C" w:rsidRPr="006E1885" w:rsidRDefault="00AB0D5C" w:rsidP="006E1885">
      <w:pPr>
        <w:pStyle w:val="Heading4"/>
        <w:numPr>
          <w:ilvl w:val="0"/>
          <w:numId w:val="0"/>
        </w:numPr>
        <w:spacing w:before="83"/>
        <w:rPr>
          <w:b/>
          <w:bCs/>
          <w:color w:val="auto"/>
        </w:rPr>
      </w:pPr>
      <w:r w:rsidRPr="006E1885">
        <w:rPr>
          <w:b/>
          <w:bCs/>
          <w:color w:val="auto"/>
        </w:rPr>
        <w:t>Service</w:t>
      </w:r>
      <w:r w:rsidRPr="006E1885">
        <w:rPr>
          <w:b/>
          <w:bCs/>
          <w:color w:val="auto"/>
          <w:spacing w:val="-3"/>
        </w:rPr>
        <w:t xml:space="preserve"> </w:t>
      </w:r>
      <w:r w:rsidRPr="006E1885">
        <w:rPr>
          <w:b/>
          <w:bCs/>
          <w:color w:val="auto"/>
          <w:spacing w:val="-2"/>
        </w:rPr>
        <w:t>Planning</w:t>
      </w:r>
    </w:p>
    <w:p w14:paraId="274D0592" w14:textId="2AF56188" w:rsidR="00AB0D5C" w:rsidRDefault="005F4F4D" w:rsidP="006E1885">
      <w:pPr>
        <w:pStyle w:val="BodyText"/>
        <w:spacing w:before="1"/>
        <w:ind w:left="0" w:right="476"/>
      </w:pPr>
      <w:r>
        <w:t>Once a participant is enrolled in a waiver program, the service planning process will take place. S</w:t>
      </w:r>
      <w:r w:rsidR="00AB0D5C">
        <w:t>ervice planning encompasses a comprehensive review of the participant’s problems and strengths utilizing a person-centered approach. Mutually agreed-upon goals are set based on identified needs. This service planning process allows for participation of the participant and/or family, physician, service providers, and/or the case</w:t>
      </w:r>
      <w:r w:rsidR="00AB0D5C">
        <w:rPr>
          <w:spacing w:val="-1"/>
        </w:rPr>
        <w:t xml:space="preserve"> </w:t>
      </w:r>
      <w:r w:rsidR="00AB0D5C">
        <w:t>management</w:t>
      </w:r>
      <w:r w:rsidR="00AB0D5C">
        <w:rPr>
          <w:spacing w:val="-5"/>
        </w:rPr>
        <w:t xml:space="preserve"> </w:t>
      </w:r>
      <w:r w:rsidR="00AB0D5C">
        <w:t>team.</w:t>
      </w:r>
      <w:r w:rsidR="00AB0D5C">
        <w:rPr>
          <w:spacing w:val="-5"/>
        </w:rPr>
        <w:t xml:space="preserve"> </w:t>
      </w:r>
      <w:r w:rsidR="00AB0D5C">
        <w:t>Service</w:t>
      </w:r>
      <w:r w:rsidR="00AB0D5C">
        <w:rPr>
          <w:spacing w:val="-1"/>
        </w:rPr>
        <w:t xml:space="preserve"> </w:t>
      </w:r>
      <w:r w:rsidR="00AB0D5C">
        <w:t>planning</w:t>
      </w:r>
      <w:r w:rsidR="00AB0D5C">
        <w:rPr>
          <w:spacing w:val="-6"/>
        </w:rPr>
        <w:t xml:space="preserve"> </w:t>
      </w:r>
      <w:r w:rsidR="00AB0D5C">
        <w:t>provides</w:t>
      </w:r>
      <w:r w:rsidR="00AB0D5C">
        <w:rPr>
          <w:spacing w:val="-1"/>
        </w:rPr>
        <w:t xml:space="preserve"> </w:t>
      </w:r>
      <w:r w:rsidR="00AB0D5C">
        <w:t>participants</w:t>
      </w:r>
      <w:r w:rsidR="00AB0D5C">
        <w:rPr>
          <w:spacing w:val="-4"/>
        </w:rPr>
        <w:t xml:space="preserve"> </w:t>
      </w:r>
      <w:r w:rsidR="00AB0D5C">
        <w:t>with</w:t>
      </w:r>
      <w:r w:rsidR="00AB0D5C">
        <w:rPr>
          <w:spacing w:val="-1"/>
        </w:rPr>
        <w:t xml:space="preserve"> </w:t>
      </w:r>
      <w:r w:rsidR="00AB0D5C">
        <w:t>information</w:t>
      </w:r>
      <w:r w:rsidR="00AB0D5C">
        <w:rPr>
          <w:spacing w:val="-1"/>
        </w:rPr>
        <w:t xml:space="preserve"> </w:t>
      </w:r>
      <w:r w:rsidR="00AB0D5C">
        <w:t>necessary to</w:t>
      </w:r>
      <w:r w:rsidR="00AB0D5C">
        <w:rPr>
          <w:spacing w:val="-1"/>
        </w:rPr>
        <w:t xml:space="preserve"> </w:t>
      </w:r>
      <w:r w:rsidR="00AB0D5C">
        <w:t>make</w:t>
      </w:r>
      <w:r w:rsidR="00AB0D5C">
        <w:rPr>
          <w:spacing w:val="-6"/>
        </w:rPr>
        <w:t xml:space="preserve"> </w:t>
      </w:r>
      <w:r w:rsidR="00AB0D5C">
        <w:t>an</w:t>
      </w:r>
      <w:r w:rsidR="00AB0D5C">
        <w:rPr>
          <w:spacing w:val="-1"/>
        </w:rPr>
        <w:t xml:space="preserve"> </w:t>
      </w:r>
      <w:r w:rsidR="00AB0D5C">
        <w:t>informed</w:t>
      </w:r>
      <w:r w:rsidR="00AB0D5C">
        <w:rPr>
          <w:spacing w:val="-1"/>
        </w:rPr>
        <w:t xml:space="preserve"> </w:t>
      </w:r>
      <w:r w:rsidR="00AB0D5C">
        <w:t>choice</w:t>
      </w:r>
      <w:r w:rsidR="00AB0D5C">
        <w:rPr>
          <w:spacing w:val="-2"/>
        </w:rPr>
        <w:t xml:space="preserve"> </w:t>
      </w:r>
      <w:r w:rsidR="00AB0D5C">
        <w:t>regarding</w:t>
      </w:r>
      <w:r w:rsidR="00AB0D5C">
        <w:rPr>
          <w:spacing w:val="-6"/>
        </w:rPr>
        <w:t xml:space="preserve"> </w:t>
      </w:r>
      <w:r w:rsidR="00AB0D5C">
        <w:t>the</w:t>
      </w:r>
      <w:r w:rsidR="00AB0D5C">
        <w:rPr>
          <w:spacing w:val="-1"/>
        </w:rPr>
        <w:t xml:space="preserve"> </w:t>
      </w:r>
      <w:r w:rsidR="00AB0D5C">
        <w:t>location</w:t>
      </w:r>
      <w:r w:rsidR="00AB0D5C">
        <w:rPr>
          <w:spacing w:val="-1"/>
        </w:rPr>
        <w:t xml:space="preserve"> </w:t>
      </w:r>
      <w:r w:rsidR="00AB0D5C">
        <w:t>of</w:t>
      </w:r>
      <w:r w:rsidR="00AB0D5C">
        <w:rPr>
          <w:spacing w:val="-5"/>
        </w:rPr>
        <w:t xml:space="preserve"> </w:t>
      </w:r>
      <w:r w:rsidR="00AB0D5C">
        <w:t>care</w:t>
      </w:r>
      <w:r w:rsidR="00AB0D5C">
        <w:rPr>
          <w:spacing w:val="-1"/>
        </w:rPr>
        <w:t xml:space="preserve"> </w:t>
      </w:r>
      <w:r w:rsidR="00AB0D5C">
        <w:t>and</w:t>
      </w:r>
      <w:r w:rsidR="00AB0D5C">
        <w:rPr>
          <w:spacing w:val="-1"/>
        </w:rPr>
        <w:t xml:space="preserve"> </w:t>
      </w:r>
      <w:r w:rsidR="00AB0D5C">
        <w:t>services</w:t>
      </w:r>
      <w:r w:rsidR="00AB0D5C">
        <w:rPr>
          <w:spacing w:val="-4"/>
        </w:rPr>
        <w:t xml:space="preserve"> </w:t>
      </w:r>
      <w:r w:rsidR="00AB0D5C">
        <w:t>to</w:t>
      </w:r>
      <w:r w:rsidR="00AB0D5C">
        <w:rPr>
          <w:spacing w:val="-1"/>
        </w:rPr>
        <w:t xml:space="preserve"> </w:t>
      </w:r>
      <w:r w:rsidR="00AB0D5C">
        <w:t>be</w:t>
      </w:r>
      <w:r w:rsidR="00AB0D5C">
        <w:rPr>
          <w:spacing w:val="-1"/>
        </w:rPr>
        <w:t xml:space="preserve"> </w:t>
      </w:r>
      <w:r w:rsidR="00AB0D5C">
        <w:t>utilized.</w:t>
      </w:r>
      <w:r w:rsidR="00AB0D5C">
        <w:rPr>
          <w:spacing w:val="-5"/>
        </w:rPr>
        <w:t xml:space="preserve"> </w:t>
      </w:r>
      <w:r w:rsidR="00AB0D5C">
        <w:t>The</w:t>
      </w:r>
      <w:r w:rsidR="00AB0D5C">
        <w:rPr>
          <w:spacing w:val="-1"/>
        </w:rPr>
        <w:t xml:space="preserve"> </w:t>
      </w:r>
      <w:r w:rsidR="00AB0D5C">
        <w:t>outcome</w:t>
      </w:r>
      <w:r w:rsidR="00AB0D5C">
        <w:rPr>
          <w:spacing w:val="-6"/>
        </w:rPr>
        <w:t xml:space="preserve"> </w:t>
      </w:r>
      <w:r w:rsidR="00AB0D5C">
        <w:t>of this process is a written plan of service.</w:t>
      </w:r>
      <w:r w:rsidR="00080514">
        <w:t xml:space="preserve"> The Service Planning process is conducted annually and must be completed at least every 365 days. </w:t>
      </w:r>
    </w:p>
    <w:p w14:paraId="50DB8489" w14:textId="77777777" w:rsidR="00AB0D5C" w:rsidRDefault="00AB0D5C" w:rsidP="006E1885">
      <w:pPr>
        <w:pStyle w:val="BodyText"/>
        <w:spacing w:before="4"/>
        <w:ind w:left="0"/>
      </w:pPr>
    </w:p>
    <w:p w14:paraId="10785516" w14:textId="01E29F70" w:rsidR="00AB0D5C" w:rsidRDefault="00AB0D5C" w:rsidP="006E1885">
      <w:pPr>
        <w:pStyle w:val="BodyText"/>
        <w:spacing w:line="237" w:lineRule="auto"/>
        <w:ind w:left="0" w:right="476"/>
      </w:pPr>
      <w:r>
        <w:t>For</w:t>
      </w:r>
      <w:r>
        <w:rPr>
          <w:spacing w:val="-2"/>
        </w:rPr>
        <w:t xml:space="preserve"> </w:t>
      </w:r>
      <w:r>
        <w:t>further</w:t>
      </w:r>
      <w:r>
        <w:rPr>
          <w:spacing w:val="-2"/>
        </w:rPr>
        <w:t xml:space="preserve"> </w:t>
      </w:r>
      <w:r>
        <w:t>clarification</w:t>
      </w:r>
      <w:r>
        <w:rPr>
          <w:spacing w:val="-1"/>
        </w:rPr>
        <w:t xml:space="preserve"> </w:t>
      </w:r>
      <w:r>
        <w:t>regarding</w:t>
      </w:r>
      <w:r>
        <w:rPr>
          <w:spacing w:val="-6"/>
        </w:rPr>
        <w:t xml:space="preserve"> </w:t>
      </w:r>
      <w:r>
        <w:t>policies</w:t>
      </w:r>
      <w:r>
        <w:rPr>
          <w:spacing w:val="-9"/>
        </w:rPr>
        <w:t xml:space="preserve"> </w:t>
      </w:r>
      <w:r>
        <w:t>and</w:t>
      </w:r>
      <w:r>
        <w:rPr>
          <w:spacing w:val="-1"/>
        </w:rPr>
        <w:t xml:space="preserve"> </w:t>
      </w:r>
      <w:r>
        <w:t>standards</w:t>
      </w:r>
      <w:r>
        <w:rPr>
          <w:spacing w:val="-4"/>
        </w:rPr>
        <w:t xml:space="preserve"> </w:t>
      </w:r>
      <w:r>
        <w:t>for</w:t>
      </w:r>
      <w:r w:rsidR="001357A6">
        <w:rPr>
          <w:spacing w:val="-2"/>
        </w:rPr>
        <w:t xml:space="preserve"> SCDDSN</w:t>
      </w:r>
      <w:r>
        <w:rPr>
          <w:spacing w:val="-3"/>
        </w:rPr>
        <w:t xml:space="preserve"> </w:t>
      </w:r>
      <w:r>
        <w:t>operated</w:t>
      </w:r>
      <w:r>
        <w:rPr>
          <w:spacing w:val="-1"/>
        </w:rPr>
        <w:t xml:space="preserve"> </w:t>
      </w:r>
      <w:r>
        <w:t>waivers,</w:t>
      </w:r>
      <w:r>
        <w:rPr>
          <w:spacing w:val="-5"/>
        </w:rPr>
        <w:t xml:space="preserve"> </w:t>
      </w:r>
      <w:r>
        <w:t>please</w:t>
      </w:r>
      <w:r>
        <w:rPr>
          <w:spacing w:val="-1"/>
        </w:rPr>
        <w:t xml:space="preserve"> </w:t>
      </w:r>
      <w:r>
        <w:t xml:space="preserve">see </w:t>
      </w:r>
      <w:hyperlink r:id="rId16" w:history="1">
        <w:r w:rsidRPr="003C7503">
          <w:rPr>
            <w:rStyle w:val="Hyperlink"/>
            <w:spacing w:val="-2"/>
          </w:rPr>
          <w:t>https://ddsn.sc.gov/</w:t>
        </w:r>
      </w:hyperlink>
      <w:r>
        <w:rPr>
          <w:spacing w:val="-2"/>
        </w:rPr>
        <w:t xml:space="preserve"> </w:t>
      </w:r>
    </w:p>
    <w:p w14:paraId="7364F43F" w14:textId="77777777" w:rsidR="00AB0D5C" w:rsidRDefault="00AB0D5C" w:rsidP="006E1885">
      <w:pPr>
        <w:pStyle w:val="BodyText"/>
        <w:spacing w:before="252" w:line="242" w:lineRule="auto"/>
        <w:ind w:left="0" w:right="518"/>
      </w:pPr>
      <w:r>
        <w:rPr>
          <w:b/>
        </w:rPr>
        <w:t>NOTE:</w:t>
      </w:r>
      <w:r>
        <w:rPr>
          <w:b/>
          <w:spacing w:val="-3"/>
        </w:rPr>
        <w:t xml:space="preserve"> </w:t>
      </w:r>
      <w:r>
        <w:t>References</w:t>
      </w:r>
      <w:r>
        <w:rPr>
          <w:spacing w:val="-5"/>
        </w:rPr>
        <w:t xml:space="preserve"> </w:t>
      </w:r>
      <w:r>
        <w:t>to</w:t>
      </w:r>
      <w:r>
        <w:rPr>
          <w:spacing w:val="-3"/>
        </w:rPr>
        <w:t xml:space="preserve"> </w:t>
      </w:r>
      <w:proofErr w:type="gramStart"/>
      <w:r>
        <w:t>supporting</w:t>
      </w:r>
      <w:proofErr w:type="gramEnd"/>
      <w:r>
        <w:rPr>
          <w:spacing w:val="-7"/>
        </w:rPr>
        <w:t xml:space="preserve"> </w:t>
      </w:r>
      <w:r>
        <w:t>documents</w:t>
      </w:r>
      <w:r>
        <w:rPr>
          <w:spacing w:val="-5"/>
        </w:rPr>
        <w:t xml:space="preserve"> </w:t>
      </w:r>
      <w:r>
        <w:t>and</w:t>
      </w:r>
      <w:r>
        <w:rPr>
          <w:spacing w:val="-3"/>
        </w:rPr>
        <w:t xml:space="preserve"> </w:t>
      </w:r>
      <w:r>
        <w:t>information</w:t>
      </w:r>
      <w:r>
        <w:rPr>
          <w:spacing w:val="-3"/>
        </w:rPr>
        <w:t xml:space="preserve"> </w:t>
      </w:r>
      <w:r>
        <w:t>are</w:t>
      </w:r>
      <w:r>
        <w:rPr>
          <w:spacing w:val="-3"/>
        </w:rPr>
        <w:t xml:space="preserve"> </w:t>
      </w:r>
      <w:r>
        <w:t>included</w:t>
      </w:r>
      <w:r>
        <w:rPr>
          <w:spacing w:val="-3"/>
        </w:rPr>
        <w:t xml:space="preserve"> </w:t>
      </w:r>
      <w:r>
        <w:t>throughout</w:t>
      </w:r>
      <w:r>
        <w:rPr>
          <w:spacing w:val="-6"/>
        </w:rPr>
        <w:t xml:space="preserve"> </w:t>
      </w:r>
      <w:r>
        <w:t>the</w:t>
      </w:r>
      <w:r>
        <w:rPr>
          <w:spacing w:val="-3"/>
        </w:rPr>
        <w:t xml:space="preserve"> </w:t>
      </w:r>
      <w:r>
        <w:t>manual. This information is found at the following locations:</w:t>
      </w:r>
    </w:p>
    <w:p w14:paraId="01FA2D05" w14:textId="77777777" w:rsidR="00DD44BE" w:rsidRPr="003D3B7F" w:rsidRDefault="00DD44BE" w:rsidP="00DD44BE">
      <w:pPr>
        <w:pStyle w:val="BodyText"/>
      </w:pPr>
      <w:bookmarkStart w:id="31" w:name="DDSN_Case_Management"/>
      <w:bookmarkEnd w:id="31"/>
    </w:p>
    <w:p w14:paraId="25062D1A" w14:textId="77777777" w:rsidR="00BC6F02" w:rsidRPr="003D3B7F" w:rsidRDefault="004F1653" w:rsidP="0009357A">
      <w:pPr>
        <w:numPr>
          <w:ilvl w:val="0"/>
          <w:numId w:val="2"/>
        </w:numPr>
        <w:spacing w:after="271" w:line="259" w:lineRule="auto"/>
        <w:ind w:left="360" w:hanging="360"/>
      </w:pPr>
      <w:hyperlink r:id="rId17">
        <w:r w:rsidRPr="003D3B7F">
          <w:rPr>
            <w:color w:val="0000FF"/>
            <w:u w:val="single" w:color="0000FF"/>
          </w:rPr>
          <w:t>Provider Administrative and Billing Manual</w:t>
        </w:r>
      </w:hyperlink>
      <w:hyperlink r:id="rId18">
        <w:r w:rsidRPr="003D3B7F">
          <w:t xml:space="preserve"> </w:t>
        </w:r>
      </w:hyperlink>
    </w:p>
    <w:p w14:paraId="4C266722" w14:textId="12A5522E" w:rsidR="00C31CA9" w:rsidRPr="006E1885" w:rsidRDefault="00E23DE9" w:rsidP="002D0B37">
      <w:pPr>
        <w:pStyle w:val="ListParagraph"/>
        <w:widowControl w:val="0"/>
        <w:numPr>
          <w:ilvl w:val="0"/>
          <w:numId w:val="2"/>
        </w:numPr>
        <w:tabs>
          <w:tab w:val="left" w:pos="700"/>
        </w:tabs>
        <w:autoSpaceDE w:val="0"/>
        <w:autoSpaceDN w:val="0"/>
        <w:spacing w:before="240" w:after="0" w:line="240" w:lineRule="auto"/>
        <w:ind w:left="360" w:hanging="360"/>
        <w:contextualSpacing w:val="0"/>
        <w:rPr>
          <w:color w:val="0000FF"/>
          <w:u w:val="single"/>
        </w:rPr>
      </w:pPr>
      <w:hyperlink r:id="rId19" w:history="1">
        <w:r>
          <w:rPr>
            <w:rStyle w:val="Hyperlink"/>
          </w:rPr>
          <w:t xml:space="preserve">Fee </w:t>
        </w:r>
        <w:r>
          <w:rPr>
            <w:rStyle w:val="Hyperlink"/>
          </w:rPr>
          <w:t>S</w:t>
        </w:r>
        <w:r>
          <w:rPr>
            <w:rStyle w:val="Hyperlink"/>
          </w:rPr>
          <w:t>chedule</w:t>
        </w:r>
      </w:hyperlink>
      <w:r>
        <w:t xml:space="preserve"> </w:t>
      </w:r>
    </w:p>
    <w:p w14:paraId="77E7D2BF" w14:textId="3ABB579B" w:rsidR="003C24C9" w:rsidRPr="003C24C9" w:rsidRDefault="29CF0501" w:rsidP="002D0B37">
      <w:pPr>
        <w:pStyle w:val="ListParagraph"/>
        <w:widowControl w:val="0"/>
        <w:numPr>
          <w:ilvl w:val="0"/>
          <w:numId w:val="2"/>
        </w:numPr>
        <w:tabs>
          <w:tab w:val="left" w:pos="700"/>
        </w:tabs>
        <w:autoSpaceDE w:val="0"/>
        <w:autoSpaceDN w:val="0"/>
        <w:spacing w:before="240" w:after="0" w:line="240" w:lineRule="auto"/>
        <w:ind w:left="360" w:hanging="360"/>
        <w:contextualSpacing w:val="0"/>
      </w:pPr>
      <w:hyperlink r:id="rId20">
        <w:r w:rsidRPr="003D3B7F">
          <w:rPr>
            <w:color w:val="0000FF"/>
            <w:u w:val="single" w:color="0000FF"/>
          </w:rPr>
          <w:t>Procedure</w:t>
        </w:r>
        <w:r w:rsidRPr="003D3B7F">
          <w:rPr>
            <w:color w:val="0000FF"/>
            <w:spacing w:val="-4"/>
            <w:u w:val="single" w:color="0000FF"/>
          </w:rPr>
          <w:t xml:space="preserve"> </w:t>
        </w:r>
        <w:r w:rsidRPr="003D3B7F">
          <w:rPr>
            <w:color w:val="0000FF"/>
            <w:spacing w:val="-2"/>
            <w:u w:val="single" w:color="0000FF"/>
          </w:rPr>
          <w:t>Codes</w:t>
        </w:r>
      </w:hyperlink>
      <w:r w:rsidR="005C200F">
        <w:t xml:space="preserve"> </w:t>
      </w:r>
      <w:hyperlink r:id="rId21" w:history="1">
        <w:r w:rsidR="003C24C9">
          <w:rPr>
            <w:rStyle w:val="Hyperlink"/>
          </w:rPr>
          <w:t>Forms</w:t>
        </w:r>
      </w:hyperlink>
      <w:r w:rsidR="003C24C9">
        <w:t xml:space="preserve"> </w:t>
      </w:r>
    </w:p>
    <w:p w14:paraId="757862CB" w14:textId="77777777" w:rsidR="003C24C9" w:rsidRDefault="003C24C9" w:rsidP="003C24C9">
      <w:pPr>
        <w:widowControl w:val="0"/>
        <w:tabs>
          <w:tab w:val="left" w:pos="700"/>
        </w:tabs>
        <w:autoSpaceDE w:val="0"/>
        <w:autoSpaceDN w:val="0"/>
        <w:spacing w:before="94" w:after="0" w:line="240" w:lineRule="auto"/>
      </w:pPr>
    </w:p>
    <w:p w14:paraId="213B62FE" w14:textId="77777777" w:rsidR="003C24C9" w:rsidRPr="003D09DA" w:rsidRDefault="003C24C9" w:rsidP="003C24C9">
      <w:pPr>
        <w:widowControl w:val="0"/>
        <w:tabs>
          <w:tab w:val="left" w:pos="700"/>
        </w:tabs>
        <w:autoSpaceDE w:val="0"/>
        <w:autoSpaceDN w:val="0"/>
        <w:spacing w:before="94" w:after="0" w:line="240" w:lineRule="auto"/>
      </w:pPr>
    </w:p>
    <w:p w14:paraId="1BB256F8" w14:textId="77777777" w:rsidR="00CC052D" w:rsidRPr="003D3B7F" w:rsidRDefault="00CC052D" w:rsidP="00FF42D9">
      <w:pPr>
        <w:pStyle w:val="ListParagraph"/>
        <w:widowControl w:val="0"/>
        <w:numPr>
          <w:ilvl w:val="0"/>
          <w:numId w:val="2"/>
        </w:numPr>
        <w:tabs>
          <w:tab w:val="left" w:pos="700"/>
        </w:tabs>
        <w:autoSpaceDE w:val="0"/>
        <w:autoSpaceDN w:val="0"/>
        <w:spacing w:before="94" w:after="0" w:line="240" w:lineRule="auto"/>
        <w:sectPr w:rsidR="00CC052D" w:rsidRPr="003D3B7F" w:rsidSect="00100B56">
          <w:headerReference w:type="even" r:id="rId22"/>
          <w:headerReference w:type="default" r:id="rId23"/>
          <w:footerReference w:type="even" r:id="rId24"/>
          <w:footerReference w:type="default" r:id="rId25"/>
          <w:headerReference w:type="first" r:id="rId26"/>
          <w:footerReference w:type="first" r:id="rId27"/>
          <w:pgSz w:w="12240" w:h="15840"/>
          <w:pgMar w:top="576" w:right="878" w:bottom="274" w:left="878" w:header="634" w:footer="1195" w:gutter="0"/>
          <w:cols w:space="720"/>
          <w:titlePg/>
          <w:docGrid w:linePitch="299"/>
        </w:sectPr>
      </w:pPr>
    </w:p>
    <w:p w14:paraId="5F3671AE" w14:textId="5586CE02" w:rsidR="001A7024" w:rsidRPr="001A7024" w:rsidRDefault="004F1653" w:rsidP="008E41AF">
      <w:pPr>
        <w:pStyle w:val="Heading1"/>
        <w:spacing w:after="0"/>
        <w:rPr>
          <w:bCs/>
          <w:sz w:val="72"/>
          <w:szCs w:val="72"/>
        </w:rPr>
      </w:pPr>
      <w:bookmarkStart w:id="33" w:name="_Toc170378242"/>
      <w:r w:rsidRPr="003D3B7F">
        <w:rPr>
          <w:bCs/>
          <w:sz w:val="72"/>
          <w:szCs w:val="72"/>
        </w:rPr>
        <w:t>2</w:t>
      </w:r>
      <w:r w:rsidR="001A7024" w:rsidRPr="001A7024">
        <w:t xml:space="preserve"> </w:t>
      </w:r>
      <w:r w:rsidR="001A7024" w:rsidRPr="001A7024">
        <w:rPr>
          <w:bCs/>
          <w:sz w:val="72"/>
          <w:szCs w:val="72"/>
        </w:rPr>
        <w:tab/>
      </w:r>
    </w:p>
    <w:p w14:paraId="46B3FD32" w14:textId="77777777" w:rsidR="001A7024" w:rsidRPr="00D96CA4" w:rsidRDefault="001A7024" w:rsidP="50D1B94F">
      <w:pPr>
        <w:pStyle w:val="Heading1"/>
        <w:rPr>
          <w:b w:val="0"/>
        </w:rPr>
      </w:pPr>
      <w:r w:rsidRPr="00D96CA4">
        <w:rPr>
          <w:b w:val="0"/>
        </w:rPr>
        <w:t>COVERED POPULATIONS</w:t>
      </w:r>
    </w:p>
    <w:p w14:paraId="2CD7664C" w14:textId="77777777" w:rsidR="002A3231" w:rsidRPr="0060791A" w:rsidRDefault="001A7024" w:rsidP="00265B49">
      <w:pPr>
        <w:pStyle w:val="NoSpacing"/>
        <w:rPr>
          <w:color w:val="7993B7"/>
        </w:rPr>
      </w:pPr>
      <w:r w:rsidRPr="0060791A">
        <w:rPr>
          <w:color w:val="7993B7"/>
        </w:rPr>
        <w:t>E</w:t>
      </w:r>
      <w:r w:rsidR="002A3231" w:rsidRPr="0060791A">
        <w:rPr>
          <w:color w:val="7993B7"/>
        </w:rPr>
        <w:t>L</w:t>
      </w:r>
      <w:r w:rsidRPr="0060791A">
        <w:rPr>
          <w:color w:val="7993B7"/>
        </w:rPr>
        <w:t>IGIBILITY/SPECIAL POPULATIONS</w:t>
      </w:r>
      <w:r w:rsidR="00BB2D0A" w:rsidRPr="0060791A">
        <w:rPr>
          <w:color w:val="7993B7"/>
        </w:rPr>
        <w:t xml:space="preserve"> </w:t>
      </w:r>
      <w:bookmarkStart w:id="34" w:name="_Toc169628291"/>
      <w:bookmarkStart w:id="35" w:name="_Toc170378243"/>
      <w:bookmarkEnd w:id="33"/>
    </w:p>
    <w:p w14:paraId="456F8043" w14:textId="6364CB48" w:rsidR="00BC6F02" w:rsidRPr="0060791A" w:rsidRDefault="004F1653" w:rsidP="00265B49">
      <w:pPr>
        <w:pStyle w:val="NoSpacing"/>
        <w:rPr>
          <w:b/>
          <w:bCs/>
          <w:color w:val="004875"/>
        </w:rPr>
      </w:pPr>
      <w:r w:rsidRPr="0060791A">
        <w:rPr>
          <w:b/>
          <w:bCs/>
          <w:color w:val="004875"/>
        </w:rPr>
        <w:t>Beneficiary Requirements</w:t>
      </w:r>
      <w:bookmarkEnd w:id="34"/>
      <w:bookmarkEnd w:id="35"/>
      <w:r w:rsidRPr="0060791A">
        <w:rPr>
          <w:b/>
          <w:bCs/>
          <w:color w:val="004875"/>
        </w:rPr>
        <w:t xml:space="preserve"> </w:t>
      </w:r>
    </w:p>
    <w:p w14:paraId="6704C870" w14:textId="77777777" w:rsidR="00722C15" w:rsidRDefault="00722C15" w:rsidP="006E1885">
      <w:pPr>
        <w:pStyle w:val="BodyText"/>
        <w:spacing w:before="273" w:line="259" w:lineRule="auto"/>
        <w:ind w:left="0" w:right="1007"/>
      </w:pPr>
      <w:r>
        <w:t>The South Carolina Department</w:t>
      </w:r>
      <w:r>
        <w:rPr>
          <w:spacing w:val="-1"/>
        </w:rPr>
        <w:t xml:space="preserve"> </w:t>
      </w:r>
      <w:r>
        <w:t>of</w:t>
      </w:r>
      <w:r>
        <w:rPr>
          <w:spacing w:val="-1"/>
        </w:rPr>
        <w:t xml:space="preserve"> </w:t>
      </w:r>
      <w:r>
        <w:t>Health</w:t>
      </w:r>
      <w:r>
        <w:rPr>
          <w:spacing w:val="-2"/>
        </w:rPr>
        <w:t xml:space="preserve"> </w:t>
      </w:r>
      <w:r>
        <w:t>and Human Services (SCDHHS) Home</w:t>
      </w:r>
      <w:r>
        <w:rPr>
          <w:spacing w:val="-2"/>
        </w:rPr>
        <w:t xml:space="preserve"> </w:t>
      </w:r>
      <w:r>
        <w:t xml:space="preserve">and Community- Based Services provides reimbursement for </w:t>
      </w:r>
      <w:proofErr w:type="gramStart"/>
      <w:r>
        <w:t>medically necessary</w:t>
      </w:r>
      <w:proofErr w:type="gramEnd"/>
      <w:r>
        <w:t xml:space="preserve"> services for full-benefit Medicaid- eligible participants</w:t>
      </w:r>
      <w:r>
        <w:rPr>
          <w:spacing w:val="-3"/>
        </w:rPr>
        <w:t xml:space="preserve"> </w:t>
      </w:r>
      <w:r>
        <w:t>who</w:t>
      </w:r>
      <w:r>
        <w:rPr>
          <w:spacing w:val="-1"/>
        </w:rPr>
        <w:t xml:space="preserve"> </w:t>
      </w:r>
      <w:r>
        <w:t>are</w:t>
      </w:r>
      <w:r>
        <w:rPr>
          <w:spacing w:val="-1"/>
        </w:rPr>
        <w:t xml:space="preserve"> </w:t>
      </w:r>
      <w:r>
        <w:rPr>
          <w:color w:val="404040"/>
        </w:rPr>
        <w:t>determined to</w:t>
      </w:r>
      <w:r>
        <w:rPr>
          <w:color w:val="404040"/>
          <w:spacing w:val="-1"/>
        </w:rPr>
        <w:t xml:space="preserve"> </w:t>
      </w:r>
      <w:r>
        <w:rPr>
          <w:color w:val="404040"/>
        </w:rPr>
        <w:t>meet</w:t>
      </w:r>
      <w:r>
        <w:rPr>
          <w:color w:val="404040"/>
          <w:spacing w:val="-3"/>
        </w:rPr>
        <w:t xml:space="preserve"> </w:t>
      </w:r>
      <w:r>
        <w:rPr>
          <w:color w:val="404040"/>
        </w:rPr>
        <w:t>the</w:t>
      </w:r>
      <w:r>
        <w:rPr>
          <w:color w:val="404040"/>
          <w:spacing w:val="-6"/>
        </w:rPr>
        <w:t xml:space="preserve"> </w:t>
      </w:r>
      <w:r>
        <w:rPr>
          <w:color w:val="404040"/>
        </w:rPr>
        <w:t>level</w:t>
      </w:r>
      <w:r>
        <w:rPr>
          <w:color w:val="404040"/>
          <w:spacing w:val="-3"/>
        </w:rPr>
        <w:t xml:space="preserve"> </w:t>
      </w:r>
      <w:r>
        <w:rPr>
          <w:color w:val="404040"/>
        </w:rPr>
        <w:t>of</w:t>
      </w:r>
      <w:r>
        <w:rPr>
          <w:color w:val="404040"/>
          <w:spacing w:val="-5"/>
        </w:rPr>
        <w:t xml:space="preserve"> </w:t>
      </w:r>
      <w:r>
        <w:rPr>
          <w:color w:val="404040"/>
        </w:rPr>
        <w:t>care and have been enrolled in the waiver programs as specified in</w:t>
      </w:r>
      <w:r>
        <w:rPr>
          <w:color w:val="404040"/>
          <w:spacing w:val="-1"/>
        </w:rPr>
        <w:t xml:space="preserve"> </w:t>
      </w:r>
      <w:r>
        <w:rPr>
          <w:color w:val="404040"/>
        </w:rPr>
        <w:t>the list below:</w:t>
      </w:r>
    </w:p>
    <w:p w14:paraId="3E043713" w14:textId="77777777" w:rsidR="007F51DC" w:rsidRPr="003D3B7F" w:rsidRDefault="007F51DC">
      <w:pPr>
        <w:pStyle w:val="BodyText"/>
        <w:spacing w:before="78" w:line="259" w:lineRule="auto"/>
        <w:ind w:left="335" w:right="610"/>
        <w:rPr>
          <w:color w:val="404040" w:themeColor="text1" w:themeTint="BF"/>
        </w:rPr>
      </w:pPr>
    </w:p>
    <w:tbl>
      <w:tblPr>
        <w:tblW w:w="10159" w:type="dxa"/>
        <w:tblLook w:val="04A0" w:firstRow="1" w:lastRow="0" w:firstColumn="1" w:lastColumn="0" w:noHBand="0" w:noVBand="1"/>
      </w:tblPr>
      <w:tblGrid>
        <w:gridCol w:w="1158"/>
        <w:gridCol w:w="1773"/>
        <w:gridCol w:w="1950"/>
        <w:gridCol w:w="1655"/>
        <w:gridCol w:w="1853"/>
        <w:gridCol w:w="1770"/>
      </w:tblGrid>
      <w:tr w:rsidR="004E56AE" w:rsidRPr="004E56AE" w14:paraId="74D651BB" w14:textId="77777777" w:rsidTr="0060791A">
        <w:trPr>
          <w:trHeight w:val="825"/>
        </w:trPr>
        <w:tc>
          <w:tcPr>
            <w:tcW w:w="11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4875"/>
            <w:vAlign w:val="center"/>
            <w:hideMark/>
          </w:tcPr>
          <w:p w14:paraId="1A6F6130" w14:textId="77777777" w:rsidR="004E56AE" w:rsidRPr="00834ECC" w:rsidRDefault="004E56AE" w:rsidP="004E56AE">
            <w:pPr>
              <w:spacing w:after="0" w:line="240" w:lineRule="auto"/>
              <w:ind w:left="0" w:firstLine="0"/>
              <w:jc w:val="center"/>
              <w:rPr>
                <w:rFonts w:eastAsia="Times New Roman"/>
                <w:b/>
                <w:bCs/>
                <w:color w:val="FFFFFF" w:themeColor="background1"/>
              </w:rPr>
            </w:pPr>
            <w:r w:rsidRPr="00834ECC">
              <w:rPr>
                <w:rFonts w:eastAsia="Times New Roman"/>
                <w:b/>
                <w:bCs/>
                <w:color w:val="FFFFFF" w:themeColor="background1"/>
              </w:rPr>
              <w:t>Program</w:t>
            </w:r>
          </w:p>
        </w:tc>
        <w:tc>
          <w:tcPr>
            <w:tcW w:w="1773" w:type="dxa"/>
            <w:tcBorders>
              <w:top w:val="single" w:sz="8" w:space="0" w:color="000000" w:themeColor="text1"/>
              <w:left w:val="nil"/>
              <w:bottom w:val="single" w:sz="8" w:space="0" w:color="000000" w:themeColor="text1"/>
              <w:right w:val="single" w:sz="8" w:space="0" w:color="000000" w:themeColor="text1"/>
            </w:tcBorders>
            <w:shd w:val="clear" w:color="auto" w:fill="004875"/>
            <w:vAlign w:val="center"/>
            <w:hideMark/>
          </w:tcPr>
          <w:p w14:paraId="3DF03B77" w14:textId="3554ED5A" w:rsidR="004E56AE" w:rsidRPr="00834ECC" w:rsidRDefault="00F43789" w:rsidP="004E56AE">
            <w:pPr>
              <w:spacing w:after="0" w:line="240" w:lineRule="auto"/>
              <w:ind w:left="0" w:firstLine="0"/>
              <w:jc w:val="center"/>
              <w:rPr>
                <w:rFonts w:eastAsia="Times New Roman"/>
                <w:b/>
                <w:bCs/>
                <w:color w:val="FFFFFF" w:themeColor="background1"/>
              </w:rPr>
            </w:pPr>
            <w:r>
              <w:rPr>
                <w:b/>
                <w:color w:val="FFFFFF"/>
                <w:spacing w:val="-2"/>
              </w:rPr>
              <w:t xml:space="preserve">Medical Eligibility Assessment </w:t>
            </w:r>
            <w:r>
              <w:rPr>
                <w:b/>
                <w:color w:val="FFFFFF"/>
                <w:spacing w:val="-4"/>
              </w:rPr>
              <w:t>Tool</w:t>
            </w:r>
          </w:p>
        </w:tc>
        <w:tc>
          <w:tcPr>
            <w:tcW w:w="1950" w:type="dxa"/>
            <w:tcBorders>
              <w:top w:val="single" w:sz="8" w:space="0" w:color="000000" w:themeColor="text1"/>
              <w:left w:val="nil"/>
              <w:bottom w:val="single" w:sz="8" w:space="0" w:color="000000" w:themeColor="text1"/>
              <w:right w:val="single" w:sz="8" w:space="0" w:color="000000" w:themeColor="text1"/>
            </w:tcBorders>
            <w:shd w:val="clear" w:color="auto" w:fill="004875"/>
            <w:vAlign w:val="center"/>
            <w:hideMark/>
          </w:tcPr>
          <w:p w14:paraId="44261394" w14:textId="77777777" w:rsidR="004E56AE" w:rsidRPr="00834ECC" w:rsidRDefault="004E56AE" w:rsidP="004E56AE">
            <w:pPr>
              <w:spacing w:after="0" w:line="240" w:lineRule="auto"/>
              <w:ind w:left="0" w:firstLine="0"/>
              <w:jc w:val="center"/>
              <w:rPr>
                <w:rFonts w:eastAsia="Times New Roman"/>
                <w:b/>
                <w:bCs/>
                <w:color w:val="FFFFFF" w:themeColor="background1"/>
              </w:rPr>
            </w:pPr>
            <w:r w:rsidRPr="00834ECC">
              <w:rPr>
                <w:rFonts w:eastAsia="Times New Roman"/>
                <w:b/>
                <w:bCs/>
                <w:color w:val="FFFFFF" w:themeColor="background1"/>
              </w:rPr>
              <w:t>NF Level of Care</w:t>
            </w:r>
          </w:p>
        </w:tc>
        <w:tc>
          <w:tcPr>
            <w:tcW w:w="1655" w:type="dxa"/>
            <w:tcBorders>
              <w:top w:val="single" w:sz="8" w:space="0" w:color="000000" w:themeColor="text1"/>
              <w:left w:val="nil"/>
              <w:bottom w:val="single" w:sz="8" w:space="0" w:color="000000" w:themeColor="text1"/>
              <w:right w:val="single" w:sz="8" w:space="0" w:color="000000" w:themeColor="text1"/>
            </w:tcBorders>
            <w:shd w:val="clear" w:color="auto" w:fill="004875"/>
            <w:vAlign w:val="center"/>
            <w:hideMark/>
          </w:tcPr>
          <w:p w14:paraId="03C9FC52" w14:textId="6C633129" w:rsidR="004E56AE" w:rsidRPr="00834ECC" w:rsidRDefault="004E56AE" w:rsidP="004E56AE">
            <w:pPr>
              <w:spacing w:after="0" w:line="240" w:lineRule="auto"/>
              <w:ind w:left="0" w:firstLine="0"/>
              <w:jc w:val="center"/>
              <w:rPr>
                <w:rFonts w:eastAsia="Times New Roman"/>
                <w:b/>
                <w:bCs/>
                <w:color w:val="FFFFFF" w:themeColor="background1"/>
              </w:rPr>
            </w:pPr>
            <w:r w:rsidRPr="00834ECC">
              <w:rPr>
                <w:rFonts w:eastAsia="Times New Roman"/>
                <w:b/>
                <w:bCs/>
                <w:color w:val="FFFFFF" w:themeColor="background1"/>
              </w:rPr>
              <w:t>ICF-IID Level of Care</w:t>
            </w:r>
          </w:p>
        </w:tc>
        <w:tc>
          <w:tcPr>
            <w:tcW w:w="1853" w:type="dxa"/>
            <w:tcBorders>
              <w:top w:val="single" w:sz="8" w:space="0" w:color="000000" w:themeColor="text1"/>
              <w:left w:val="nil"/>
              <w:bottom w:val="single" w:sz="8" w:space="0" w:color="000000" w:themeColor="text1"/>
              <w:right w:val="single" w:sz="8" w:space="0" w:color="000000" w:themeColor="text1"/>
            </w:tcBorders>
            <w:shd w:val="clear" w:color="auto" w:fill="004875"/>
            <w:vAlign w:val="center"/>
            <w:hideMark/>
          </w:tcPr>
          <w:p w14:paraId="76E18A50" w14:textId="188054D4" w:rsidR="004E56AE" w:rsidRPr="00834ECC" w:rsidRDefault="004E56AE" w:rsidP="004E56AE">
            <w:pPr>
              <w:spacing w:after="0" w:line="240" w:lineRule="auto"/>
              <w:ind w:left="0" w:firstLine="0"/>
              <w:jc w:val="center"/>
              <w:rPr>
                <w:rFonts w:eastAsia="Times New Roman"/>
                <w:b/>
                <w:bCs/>
                <w:color w:val="FFFFFF" w:themeColor="background1"/>
              </w:rPr>
            </w:pPr>
            <w:r w:rsidRPr="00834ECC">
              <w:rPr>
                <w:rFonts w:eastAsia="Times New Roman"/>
                <w:b/>
                <w:bCs/>
                <w:color w:val="FFFFFF" w:themeColor="background1"/>
              </w:rPr>
              <w:t>Child &amp; Adolescent Service Intensity Instrument</w:t>
            </w:r>
            <w:r w:rsidR="00D41EEA">
              <w:rPr>
                <w:rFonts w:eastAsia="Times New Roman"/>
                <w:b/>
                <w:bCs/>
                <w:color w:val="FFFFFF" w:themeColor="background1"/>
              </w:rPr>
              <w:t xml:space="preserve"> </w:t>
            </w:r>
          </w:p>
        </w:tc>
        <w:tc>
          <w:tcPr>
            <w:tcW w:w="1770" w:type="dxa"/>
            <w:tcBorders>
              <w:top w:val="single" w:sz="8" w:space="0" w:color="000000" w:themeColor="text1"/>
              <w:left w:val="nil"/>
              <w:bottom w:val="single" w:sz="8" w:space="0" w:color="000000" w:themeColor="text1"/>
              <w:right w:val="single" w:sz="8" w:space="0" w:color="000000" w:themeColor="text1"/>
            </w:tcBorders>
            <w:shd w:val="clear" w:color="auto" w:fill="004875"/>
            <w:vAlign w:val="center"/>
            <w:hideMark/>
          </w:tcPr>
          <w:p w14:paraId="45840590" w14:textId="77777777" w:rsidR="004E56AE" w:rsidRPr="00834ECC" w:rsidRDefault="004E56AE" w:rsidP="004E56AE">
            <w:pPr>
              <w:spacing w:after="0" w:line="240" w:lineRule="auto"/>
              <w:ind w:left="0" w:firstLine="0"/>
              <w:jc w:val="center"/>
              <w:rPr>
                <w:rFonts w:eastAsia="Times New Roman"/>
                <w:b/>
                <w:bCs/>
                <w:color w:val="FFFFFF" w:themeColor="background1"/>
              </w:rPr>
            </w:pPr>
            <w:r w:rsidRPr="00834ECC">
              <w:rPr>
                <w:rFonts w:eastAsia="Times New Roman"/>
                <w:b/>
                <w:bCs/>
                <w:color w:val="FFFFFF" w:themeColor="background1"/>
              </w:rPr>
              <w:t>Hospital</w:t>
            </w:r>
          </w:p>
        </w:tc>
      </w:tr>
      <w:tr w:rsidR="004E56AE" w:rsidRPr="004E56AE" w14:paraId="2E150FC1" w14:textId="77777777" w:rsidTr="00341842">
        <w:trPr>
          <w:trHeight w:val="585"/>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0A6CC4" w14:textId="7C25F1A1"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CC</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73FB8287"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2CB6164"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Skilled or Intermediate</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F6405FB"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5B46410E"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313A8BE1"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r>
      <w:tr w:rsidR="004E56AE" w:rsidRPr="004E56AE" w14:paraId="735D7621" w14:textId="77777777" w:rsidTr="00341842">
        <w:trPr>
          <w:trHeight w:val="705"/>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790A30DB"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Vent</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7014848"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73EBC69"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Skilled or Intermediate</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CCEE236"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7C8F1D5"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2F24569"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r>
      <w:tr w:rsidR="004E56AE" w:rsidRPr="004E56AE" w14:paraId="7606C006" w14:textId="77777777" w:rsidTr="00341842">
        <w:trPr>
          <w:trHeight w:val="675"/>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89B78A"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HIV/AIDS</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3553042C"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4CD3DA0F"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766155A0"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0F1ED5B6"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CF960E3" w14:textId="3461E85B" w:rsidR="004E56AE" w:rsidRPr="004E56AE" w:rsidRDefault="00DA76E8" w:rsidP="004E56AE">
            <w:pPr>
              <w:spacing w:after="0" w:line="240" w:lineRule="auto"/>
              <w:ind w:left="0" w:firstLine="0"/>
              <w:jc w:val="center"/>
              <w:rPr>
                <w:rFonts w:eastAsia="Times New Roman"/>
              </w:rPr>
            </w:pPr>
            <w:r>
              <w:rPr>
                <w:rFonts w:eastAsia="Times New Roman"/>
                <w:color w:val="404040" w:themeColor="text1" w:themeTint="BF"/>
              </w:rPr>
              <w:t>Hospital</w:t>
            </w:r>
          </w:p>
        </w:tc>
      </w:tr>
      <w:tr w:rsidR="004E56AE" w:rsidRPr="004E56AE" w14:paraId="4FAA5F2E" w14:textId="77777777" w:rsidTr="00341842">
        <w:trPr>
          <w:trHeight w:val="630"/>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01A508"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MCC</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662511AD"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8 or above</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3723F7BC" w14:textId="56B3AC44" w:rsidR="004E56AE" w:rsidRPr="004E56AE" w:rsidRDefault="004E56AE" w:rsidP="004E56AE">
            <w:pPr>
              <w:spacing w:after="0" w:line="240" w:lineRule="auto"/>
              <w:ind w:left="0" w:firstLine="0"/>
              <w:jc w:val="center"/>
              <w:rPr>
                <w:rFonts w:eastAsia="Times New Roman"/>
              </w:rPr>
            </w:pP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79E3B19F"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F222829"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4C6B6910" w14:textId="595B2D9E" w:rsidR="004E56AE" w:rsidRPr="006E1885" w:rsidRDefault="00DA76E8" w:rsidP="004E56AE">
            <w:pPr>
              <w:spacing w:after="0" w:line="240" w:lineRule="auto"/>
              <w:ind w:left="0" w:firstLine="0"/>
              <w:jc w:val="center"/>
            </w:pPr>
            <w:r>
              <w:rPr>
                <w:spacing w:val="-2"/>
              </w:rPr>
              <w:t>Hospital</w:t>
            </w:r>
          </w:p>
        </w:tc>
      </w:tr>
      <w:tr w:rsidR="004E56AE" w:rsidRPr="004E56AE" w14:paraId="2301A8B8" w14:textId="77777777" w:rsidTr="00341842">
        <w:trPr>
          <w:trHeight w:val="645"/>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561255C8"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PCSC</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871ACFB"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5C05CC0F"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65724219"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6B5EB370" w14:textId="19F1F658"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xml:space="preserve">Meet criteria in one </w:t>
            </w:r>
            <w:r w:rsidR="00151571">
              <w:t>dimension</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B16C148" w14:textId="58F1AB83" w:rsidR="004E56AE" w:rsidRPr="004E56AE" w:rsidRDefault="00A412F1" w:rsidP="004E56AE">
            <w:pPr>
              <w:spacing w:after="0" w:line="240" w:lineRule="auto"/>
              <w:ind w:left="0" w:firstLine="0"/>
              <w:jc w:val="center"/>
              <w:rPr>
                <w:rFonts w:eastAsia="Times New Roman"/>
              </w:rPr>
            </w:pPr>
            <w:r>
              <w:rPr>
                <w:spacing w:val="-2"/>
              </w:rPr>
              <w:t>Hospital</w:t>
            </w:r>
          </w:p>
        </w:tc>
      </w:tr>
      <w:tr w:rsidR="004E56AE" w:rsidRPr="004E56AE" w14:paraId="1A4CD83E" w14:textId="77777777" w:rsidTr="00341842">
        <w:trPr>
          <w:trHeight w:val="600"/>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B27237"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HASCI</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05D45385"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3D94B6E2"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Skilled or Intermediate</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0D38E455"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Meets</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5A9C3764"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3605DF1B"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r>
      <w:tr w:rsidR="004E56AE" w:rsidRPr="004E56AE" w14:paraId="70A18EDC" w14:textId="77777777" w:rsidTr="00341842">
        <w:trPr>
          <w:trHeight w:val="540"/>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10764D"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ID/RD</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3F972F28"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5F8DA70"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56E0CA69"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Meets</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08C2022D"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5DA3EA2"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r>
      <w:tr w:rsidR="004E56AE" w:rsidRPr="004E56AE" w14:paraId="6992EA9A" w14:textId="77777777" w:rsidTr="00341842">
        <w:trPr>
          <w:trHeight w:val="615"/>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00F28F1A" w14:textId="45E4936E"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CS</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7468919D"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6AA72494"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9332067"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Meets</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296ED2B5"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1B962194"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r>
      <w:tr w:rsidR="004E56AE" w:rsidRPr="004E56AE" w14:paraId="43ABFEF4" w14:textId="77777777" w:rsidTr="00341842">
        <w:trPr>
          <w:trHeight w:val="570"/>
        </w:trPr>
        <w:tc>
          <w:tcPr>
            <w:tcW w:w="1158" w:type="dxa"/>
            <w:tcBorders>
              <w:top w:val="single" w:sz="4" w:space="0" w:color="156082"/>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3F0CDB"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Home Again</w:t>
            </w:r>
          </w:p>
        </w:tc>
        <w:tc>
          <w:tcPr>
            <w:tcW w:w="177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41DD1183"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95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58F5B444"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Skilled or Intermediate</w:t>
            </w:r>
          </w:p>
        </w:tc>
        <w:tc>
          <w:tcPr>
            <w:tcW w:w="1655"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65118133"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853"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6B965BF7" w14:textId="77777777" w:rsidR="004E56AE" w:rsidRPr="004E56AE" w:rsidRDefault="004E56AE" w:rsidP="004E56AE">
            <w:pPr>
              <w:spacing w:after="0" w:line="240" w:lineRule="auto"/>
              <w:ind w:left="0" w:firstLine="0"/>
              <w:jc w:val="center"/>
              <w:rPr>
                <w:rFonts w:eastAsia="Times New Roman"/>
              </w:rPr>
            </w:pPr>
            <w:r w:rsidRPr="004E56AE">
              <w:rPr>
                <w:rFonts w:eastAsia="Times New Roman"/>
                <w:color w:val="404040" w:themeColor="text1" w:themeTint="BF"/>
              </w:rPr>
              <w:t> </w:t>
            </w:r>
          </w:p>
        </w:tc>
        <w:tc>
          <w:tcPr>
            <w:tcW w:w="1770" w:type="dxa"/>
            <w:tcBorders>
              <w:top w:val="single" w:sz="4" w:space="0" w:color="156082"/>
              <w:left w:val="nil"/>
              <w:bottom w:val="single" w:sz="8" w:space="0" w:color="000000" w:themeColor="text1"/>
              <w:right w:val="single" w:sz="8" w:space="0" w:color="000000" w:themeColor="text1"/>
            </w:tcBorders>
            <w:shd w:val="clear" w:color="auto" w:fill="auto"/>
            <w:vAlign w:val="center"/>
            <w:hideMark/>
          </w:tcPr>
          <w:p w14:paraId="0252F5CA" w14:textId="77777777" w:rsidR="004E56AE" w:rsidRPr="004E56AE" w:rsidRDefault="004E56AE" w:rsidP="004E56AE">
            <w:pPr>
              <w:spacing w:after="0" w:line="240" w:lineRule="auto"/>
              <w:ind w:left="0" w:firstLine="0"/>
              <w:jc w:val="center"/>
              <w:rPr>
                <w:rFonts w:eastAsia="Times New Roman"/>
              </w:rPr>
            </w:pPr>
          </w:p>
        </w:tc>
      </w:tr>
    </w:tbl>
    <w:p w14:paraId="0EE07549" w14:textId="2893CBA7" w:rsidR="004E56AE" w:rsidRPr="00DD44BE" w:rsidRDefault="004E56AE" w:rsidP="00DD44BE">
      <w:pPr>
        <w:pStyle w:val="BodyText"/>
      </w:pPr>
    </w:p>
    <w:p w14:paraId="7CC15195" w14:textId="77777777" w:rsidR="00C34555" w:rsidRDefault="00C34555" w:rsidP="00BD61ED">
      <w:pPr>
        <w:pStyle w:val="BodyText"/>
        <w:spacing w:before="88"/>
      </w:pPr>
      <w:r>
        <w:t xml:space="preserve">MCC Waiver requires the participant to meet the requirements of both being at risk for hospitalization and the criteria for the Medical Eligibility Assessment Tool. Assessment reviews the following criteria: </w:t>
      </w:r>
    </w:p>
    <w:p w14:paraId="1F63CD1A" w14:textId="77777777" w:rsidR="00C34555" w:rsidRDefault="00C34555" w:rsidP="00BD61ED">
      <w:pPr>
        <w:pStyle w:val="BodyText"/>
        <w:spacing w:before="88"/>
      </w:pPr>
    </w:p>
    <w:p w14:paraId="52C00E53" w14:textId="77777777" w:rsidR="00C34555" w:rsidRPr="002F3C8F" w:rsidRDefault="00C34555" w:rsidP="00BD61ED">
      <w:pPr>
        <w:pStyle w:val="ListParagraph"/>
        <w:numPr>
          <w:ilvl w:val="0"/>
          <w:numId w:val="45"/>
        </w:numPr>
        <w:tabs>
          <w:tab w:val="left" w:pos="1170"/>
        </w:tabs>
        <w:autoSpaceDE w:val="0"/>
        <w:autoSpaceDN w:val="0"/>
        <w:adjustRightInd w:val="0"/>
        <w:spacing w:after="0" w:line="240" w:lineRule="auto"/>
        <w:ind w:left="1170"/>
        <w:contextualSpacing w:val="0"/>
      </w:pPr>
      <w:r w:rsidRPr="002F3C8F">
        <w:rPr>
          <w:rFonts w:eastAsiaTheme="minorHAnsi"/>
        </w:rPr>
        <w:t>Medications in the child’s plan of treatment are necessary throughout the day: This criterion is to be applied to the individual’s need for medication administration and includes the frequency and clinical skill involved. The criteria specify the route of administration, frequency required and assessment for effectiveness.</w:t>
      </w:r>
    </w:p>
    <w:p w14:paraId="2CF2629E" w14:textId="38011023" w:rsidR="00C34555" w:rsidRPr="002F3C8F" w:rsidRDefault="00C34555" w:rsidP="00BD61ED">
      <w:pPr>
        <w:pStyle w:val="BodyText"/>
        <w:numPr>
          <w:ilvl w:val="2"/>
          <w:numId w:val="44"/>
        </w:numPr>
        <w:tabs>
          <w:tab w:val="left" w:pos="1170"/>
        </w:tabs>
        <w:spacing w:before="88"/>
        <w:ind w:left="1170" w:right="720" w:hanging="390"/>
      </w:pPr>
      <w:r w:rsidRPr="002F3C8F">
        <w:rPr>
          <w:rFonts w:eastAsiaTheme="minorHAnsi"/>
        </w:rPr>
        <w:t xml:space="preserve">Within the last 12 months there has been a significant medical condition that requires </w:t>
      </w:r>
      <w:r w:rsidR="00DB6DAE" w:rsidRPr="002F3C8F">
        <w:rPr>
          <w:rFonts w:eastAsiaTheme="minorHAnsi"/>
        </w:rPr>
        <w:t>hands-on</w:t>
      </w:r>
      <w:r w:rsidRPr="002F3C8F">
        <w:rPr>
          <w:rFonts w:eastAsiaTheme="minorHAnsi"/>
        </w:rPr>
        <w:t xml:space="preserve"> medical supervision and monitoring by a trained professional due to the high probability for health complications, or adverse reactions due to the complexity of the child’s condition.</w:t>
      </w:r>
      <w:r w:rsidRPr="002F3C8F">
        <w:t xml:space="preserve"> </w:t>
      </w:r>
    </w:p>
    <w:p w14:paraId="69BE006B" w14:textId="77777777" w:rsidR="00C34555" w:rsidRPr="002F3C8F" w:rsidRDefault="00C34555" w:rsidP="00BD61ED">
      <w:pPr>
        <w:pStyle w:val="BodyText"/>
        <w:numPr>
          <w:ilvl w:val="2"/>
          <w:numId w:val="44"/>
        </w:numPr>
        <w:tabs>
          <w:tab w:val="left" w:pos="1170"/>
        </w:tabs>
        <w:spacing w:before="88"/>
        <w:ind w:left="1170" w:right="720" w:hanging="390"/>
      </w:pPr>
      <w:r w:rsidRPr="002F3C8F">
        <w:rPr>
          <w:rFonts w:eastAsiaTheme="minorHAnsi"/>
        </w:rPr>
        <w:t>The child’s condition requires complex and comprehensive hands-on nursing care</w:t>
      </w:r>
      <w:r>
        <w:rPr>
          <w:rFonts w:eastAsiaTheme="minorHAnsi"/>
        </w:rPr>
        <w:t>.</w:t>
      </w:r>
    </w:p>
    <w:p w14:paraId="3922EB7A" w14:textId="77777777" w:rsidR="00C34555" w:rsidRPr="009473B9" w:rsidRDefault="00C34555" w:rsidP="00BD61ED">
      <w:pPr>
        <w:pStyle w:val="BodyText"/>
        <w:widowControl/>
        <w:numPr>
          <w:ilvl w:val="2"/>
          <w:numId w:val="44"/>
        </w:numPr>
        <w:tabs>
          <w:tab w:val="left" w:pos="1170"/>
        </w:tabs>
        <w:adjustRightInd w:val="0"/>
        <w:spacing w:before="88"/>
        <w:ind w:left="1170" w:right="720" w:hanging="390"/>
      </w:pPr>
      <w:r w:rsidRPr="009473B9">
        <w:rPr>
          <w:rFonts w:eastAsiaTheme="minorHAnsi"/>
        </w:rPr>
        <w:t>There are significant and complex medical conditions that require comprehensive medical supervision and coordination of multiple medical providers (i.e., specialty care physicians) due to multiple diagnoses, complexity of health conditions and high probability for health complications, due to the complexity and intensity of the child’s conditions.</w:t>
      </w:r>
    </w:p>
    <w:p w14:paraId="0BB082A9" w14:textId="77777777" w:rsidR="00C34555" w:rsidRPr="009473B9" w:rsidRDefault="00C34555" w:rsidP="00BD61ED">
      <w:pPr>
        <w:pStyle w:val="BodyText"/>
        <w:widowControl/>
        <w:numPr>
          <w:ilvl w:val="2"/>
          <w:numId w:val="44"/>
        </w:numPr>
        <w:tabs>
          <w:tab w:val="left" w:pos="1170"/>
        </w:tabs>
        <w:adjustRightInd w:val="0"/>
        <w:spacing w:before="88"/>
        <w:ind w:left="1170" w:right="720" w:hanging="390"/>
      </w:pPr>
      <w:r w:rsidRPr="009473B9">
        <w:rPr>
          <w:rFonts w:eastAsiaTheme="minorHAnsi"/>
        </w:rPr>
        <w:t>The child’s daily routine is substantially altered by the need to complete specialized and time-consuming treatments or the need for two or more types of prescribed therapeutic therapies provided by a licensed professional. This refers to medically appropriate and medically focused, such as PT, OT, and Speech Therapies. It does not include recreational or psychological therapies.</w:t>
      </w:r>
    </w:p>
    <w:p w14:paraId="232172E0" w14:textId="77777777" w:rsidR="00C34555" w:rsidRDefault="00C34555" w:rsidP="00BD61ED">
      <w:pPr>
        <w:pStyle w:val="BodyText"/>
        <w:rPr>
          <w:rFonts w:eastAsia="Aptos"/>
        </w:rPr>
      </w:pPr>
    </w:p>
    <w:p w14:paraId="3962BFB4" w14:textId="6262469D" w:rsidR="009B7A00" w:rsidRDefault="00DD160F" w:rsidP="00BD61ED">
      <w:pPr>
        <w:pStyle w:val="BodyText"/>
        <w:spacing w:before="88"/>
      </w:pPr>
      <w:r>
        <w:rPr>
          <w:rFonts w:eastAsia="Aptos"/>
        </w:rPr>
        <w:t xml:space="preserve">For PCSC, </w:t>
      </w:r>
      <w:r w:rsidR="009B7A00">
        <w:t>the</w:t>
      </w:r>
      <w:r w:rsidR="009B7A00">
        <w:rPr>
          <w:spacing w:val="-2"/>
        </w:rPr>
        <w:t xml:space="preserve"> </w:t>
      </w:r>
      <w:r w:rsidR="009B7A00">
        <w:t>CASII</w:t>
      </w:r>
      <w:r w:rsidR="009B7A00">
        <w:rPr>
          <w:spacing w:val="-5"/>
        </w:rPr>
        <w:t xml:space="preserve"> </w:t>
      </w:r>
      <w:r w:rsidR="009B7A00">
        <w:t>has</w:t>
      </w:r>
      <w:r w:rsidR="009B7A00">
        <w:rPr>
          <w:spacing w:val="-4"/>
        </w:rPr>
        <w:t xml:space="preserve"> </w:t>
      </w:r>
      <w:r w:rsidR="009B7A00">
        <w:t>six</w:t>
      </w:r>
      <w:r w:rsidR="009B7A00">
        <w:rPr>
          <w:spacing w:val="-4"/>
        </w:rPr>
        <w:t xml:space="preserve"> </w:t>
      </w:r>
      <w:r w:rsidR="009B7A00">
        <w:t>dimensions</w:t>
      </w:r>
      <w:r w:rsidR="009B7A00">
        <w:rPr>
          <w:spacing w:val="-4"/>
        </w:rPr>
        <w:t xml:space="preserve"> </w:t>
      </w:r>
      <w:r w:rsidR="009B7A00">
        <w:t>that</w:t>
      </w:r>
      <w:r w:rsidR="009B7A00">
        <w:rPr>
          <w:spacing w:val="-5"/>
        </w:rPr>
        <w:t xml:space="preserve"> </w:t>
      </w:r>
      <w:r w:rsidR="009B7A00">
        <w:t>are</w:t>
      </w:r>
      <w:r w:rsidR="009B7A00">
        <w:rPr>
          <w:spacing w:val="-2"/>
        </w:rPr>
        <w:t xml:space="preserve"> </w:t>
      </w:r>
      <w:r w:rsidR="009B7A00">
        <w:t>used</w:t>
      </w:r>
      <w:r w:rsidR="009B7A00">
        <w:rPr>
          <w:spacing w:val="-1"/>
        </w:rPr>
        <w:t xml:space="preserve"> </w:t>
      </w:r>
      <w:r w:rsidR="009B7A00">
        <w:t>to</w:t>
      </w:r>
      <w:r w:rsidR="009B7A00">
        <w:rPr>
          <w:spacing w:val="-1"/>
        </w:rPr>
        <w:t xml:space="preserve"> </w:t>
      </w:r>
      <w:r w:rsidR="009B7A00">
        <w:t>determine</w:t>
      </w:r>
      <w:r w:rsidR="009B7A00">
        <w:rPr>
          <w:spacing w:val="-1"/>
        </w:rPr>
        <w:t xml:space="preserve"> </w:t>
      </w:r>
      <w:r w:rsidR="009B7A00">
        <w:t>the</w:t>
      </w:r>
      <w:r w:rsidR="009B7A00">
        <w:rPr>
          <w:spacing w:val="-1"/>
        </w:rPr>
        <w:t xml:space="preserve"> </w:t>
      </w:r>
      <w:r w:rsidR="009B7A00">
        <w:t>intensity</w:t>
      </w:r>
      <w:r w:rsidR="009B7A00">
        <w:rPr>
          <w:spacing w:val="-5"/>
        </w:rPr>
        <w:t xml:space="preserve"> </w:t>
      </w:r>
      <w:r w:rsidR="009B7A00">
        <w:t>of</w:t>
      </w:r>
      <w:r w:rsidR="009B7A00">
        <w:rPr>
          <w:spacing w:val="-5"/>
        </w:rPr>
        <w:t xml:space="preserve"> </w:t>
      </w:r>
      <w:r w:rsidR="00904A98">
        <w:t>the services needed</w:t>
      </w:r>
      <w:r w:rsidR="009B7A00">
        <w:rPr>
          <w:spacing w:val="-4"/>
        </w:rPr>
        <w:t xml:space="preserve"> </w:t>
      </w:r>
      <w:r w:rsidR="009B7A00">
        <w:t>which</w:t>
      </w:r>
      <w:r w:rsidR="009B7A00">
        <w:rPr>
          <w:spacing w:val="-6"/>
        </w:rPr>
        <w:t xml:space="preserve"> </w:t>
      </w:r>
      <w:r w:rsidR="009B7A00">
        <w:rPr>
          <w:spacing w:val="-4"/>
        </w:rPr>
        <w:t>are:</w:t>
      </w:r>
    </w:p>
    <w:p w14:paraId="1C6130EA" w14:textId="77777777" w:rsidR="009B7A00" w:rsidRDefault="009B7A00" w:rsidP="00BD61ED">
      <w:pPr>
        <w:pStyle w:val="ListParagraph"/>
        <w:widowControl w:val="0"/>
        <w:numPr>
          <w:ilvl w:val="1"/>
          <w:numId w:val="46"/>
        </w:numPr>
        <w:tabs>
          <w:tab w:val="left" w:pos="1201"/>
        </w:tabs>
        <w:autoSpaceDE w:val="0"/>
        <w:autoSpaceDN w:val="0"/>
        <w:spacing w:before="252" w:after="0" w:line="267" w:lineRule="exact"/>
        <w:ind w:left="1260" w:hanging="359"/>
        <w:contextualSpacing w:val="0"/>
        <w:rPr>
          <w:rFonts w:ascii="Symbol" w:hAnsi="Symbol"/>
        </w:rPr>
      </w:pPr>
      <w:r>
        <w:t>Risk</w:t>
      </w:r>
      <w:r>
        <w:rPr>
          <w:spacing w:val="-2"/>
        </w:rPr>
        <w:t xml:space="preserve"> </w:t>
      </w:r>
      <w:r>
        <w:t>of</w:t>
      </w:r>
      <w:r>
        <w:rPr>
          <w:spacing w:val="-3"/>
        </w:rPr>
        <w:t xml:space="preserve"> </w:t>
      </w:r>
      <w:r>
        <w:rPr>
          <w:spacing w:val="-4"/>
        </w:rPr>
        <w:t>Harm</w:t>
      </w:r>
    </w:p>
    <w:p w14:paraId="579E3049" w14:textId="77777777" w:rsidR="009B7A00" w:rsidRDefault="009B7A00" w:rsidP="00BD61ED">
      <w:pPr>
        <w:pStyle w:val="ListParagraph"/>
        <w:widowControl w:val="0"/>
        <w:numPr>
          <w:ilvl w:val="1"/>
          <w:numId w:val="46"/>
        </w:numPr>
        <w:tabs>
          <w:tab w:val="left" w:pos="1201"/>
        </w:tabs>
        <w:autoSpaceDE w:val="0"/>
        <w:autoSpaceDN w:val="0"/>
        <w:spacing w:after="0" w:line="267" w:lineRule="exact"/>
        <w:ind w:left="1260" w:hanging="359"/>
        <w:contextualSpacing w:val="0"/>
        <w:rPr>
          <w:rFonts w:ascii="Symbol" w:hAnsi="Symbol"/>
        </w:rPr>
      </w:pPr>
      <w:r>
        <w:t>Functional</w:t>
      </w:r>
      <w:r>
        <w:rPr>
          <w:spacing w:val="-2"/>
        </w:rPr>
        <w:t xml:space="preserve"> Status</w:t>
      </w:r>
    </w:p>
    <w:p w14:paraId="6AAF51F5" w14:textId="77777777" w:rsidR="009B7A00" w:rsidRDefault="009B7A00" w:rsidP="00BD61ED">
      <w:pPr>
        <w:pStyle w:val="ListParagraph"/>
        <w:widowControl w:val="0"/>
        <w:numPr>
          <w:ilvl w:val="1"/>
          <w:numId w:val="46"/>
        </w:numPr>
        <w:tabs>
          <w:tab w:val="left" w:pos="1201"/>
        </w:tabs>
        <w:autoSpaceDE w:val="0"/>
        <w:autoSpaceDN w:val="0"/>
        <w:spacing w:after="0" w:line="267" w:lineRule="exact"/>
        <w:ind w:left="1260" w:hanging="359"/>
        <w:contextualSpacing w:val="0"/>
        <w:rPr>
          <w:rFonts w:ascii="Symbol" w:hAnsi="Symbol"/>
        </w:rPr>
      </w:pPr>
      <w:r>
        <w:t>Co-</w:t>
      </w:r>
      <w:r>
        <w:rPr>
          <w:spacing w:val="-2"/>
        </w:rPr>
        <w:t>Morbidity</w:t>
      </w:r>
    </w:p>
    <w:p w14:paraId="62E8245B" w14:textId="77777777" w:rsidR="009B7A00" w:rsidRDefault="009B7A00" w:rsidP="00BD61ED">
      <w:pPr>
        <w:pStyle w:val="ListParagraph"/>
        <w:widowControl w:val="0"/>
        <w:numPr>
          <w:ilvl w:val="1"/>
          <w:numId w:val="46"/>
        </w:numPr>
        <w:tabs>
          <w:tab w:val="left" w:pos="1201"/>
        </w:tabs>
        <w:autoSpaceDE w:val="0"/>
        <w:autoSpaceDN w:val="0"/>
        <w:spacing w:after="0" w:line="267" w:lineRule="exact"/>
        <w:ind w:left="1260" w:hanging="359"/>
        <w:contextualSpacing w:val="0"/>
        <w:rPr>
          <w:rFonts w:ascii="Symbol" w:hAnsi="Symbol"/>
        </w:rPr>
      </w:pPr>
      <w:r>
        <w:t>Recovery</w:t>
      </w:r>
      <w:r>
        <w:rPr>
          <w:spacing w:val="-2"/>
        </w:rPr>
        <w:t xml:space="preserve"> Environment</w:t>
      </w:r>
    </w:p>
    <w:p w14:paraId="7EC796AA" w14:textId="77777777" w:rsidR="009B7A00" w:rsidRDefault="009B7A00" w:rsidP="00BD61ED">
      <w:pPr>
        <w:pStyle w:val="ListParagraph"/>
        <w:widowControl w:val="0"/>
        <w:numPr>
          <w:ilvl w:val="1"/>
          <w:numId w:val="46"/>
        </w:numPr>
        <w:tabs>
          <w:tab w:val="left" w:pos="1201"/>
        </w:tabs>
        <w:autoSpaceDE w:val="0"/>
        <w:autoSpaceDN w:val="0"/>
        <w:spacing w:before="1" w:after="0" w:line="240" w:lineRule="auto"/>
        <w:ind w:left="1260" w:hanging="359"/>
        <w:contextualSpacing w:val="0"/>
        <w:rPr>
          <w:rFonts w:ascii="Symbol" w:hAnsi="Symbol"/>
        </w:rPr>
      </w:pPr>
      <w:r>
        <w:t>Resilience</w:t>
      </w:r>
      <w:r>
        <w:rPr>
          <w:spacing w:val="-4"/>
        </w:rPr>
        <w:t xml:space="preserve"> </w:t>
      </w:r>
      <w:r>
        <w:t>and</w:t>
      </w:r>
      <w:r>
        <w:rPr>
          <w:spacing w:val="-4"/>
        </w:rPr>
        <w:t xml:space="preserve"> </w:t>
      </w:r>
      <w:r>
        <w:t>Treatment</w:t>
      </w:r>
      <w:r>
        <w:rPr>
          <w:spacing w:val="-8"/>
        </w:rPr>
        <w:t xml:space="preserve"> </w:t>
      </w:r>
      <w:r>
        <w:rPr>
          <w:spacing w:val="-2"/>
        </w:rPr>
        <w:t>History</w:t>
      </w:r>
    </w:p>
    <w:p w14:paraId="49EBEF45" w14:textId="77777777" w:rsidR="009B7A00" w:rsidRDefault="009B7A00" w:rsidP="00BD61ED">
      <w:pPr>
        <w:pStyle w:val="ListParagraph"/>
        <w:widowControl w:val="0"/>
        <w:numPr>
          <w:ilvl w:val="1"/>
          <w:numId w:val="46"/>
        </w:numPr>
        <w:tabs>
          <w:tab w:val="left" w:pos="1201"/>
        </w:tabs>
        <w:autoSpaceDE w:val="0"/>
        <w:autoSpaceDN w:val="0"/>
        <w:spacing w:after="0" w:line="240" w:lineRule="auto"/>
        <w:ind w:left="1260" w:hanging="359"/>
        <w:contextualSpacing w:val="0"/>
        <w:rPr>
          <w:rFonts w:ascii="Symbol" w:hAnsi="Symbol"/>
        </w:rPr>
      </w:pPr>
      <w:r>
        <w:t>Acceptance</w:t>
      </w:r>
      <w:r>
        <w:rPr>
          <w:spacing w:val="-2"/>
        </w:rPr>
        <w:t xml:space="preserve"> </w:t>
      </w:r>
      <w:r>
        <w:t>and</w:t>
      </w:r>
      <w:r>
        <w:rPr>
          <w:spacing w:val="-1"/>
        </w:rPr>
        <w:t xml:space="preserve"> </w:t>
      </w:r>
      <w:r>
        <w:rPr>
          <w:spacing w:val="-2"/>
        </w:rPr>
        <w:t>Engagement</w:t>
      </w:r>
    </w:p>
    <w:p w14:paraId="7A20F1D6" w14:textId="479C2DE6" w:rsidR="57CB3A8C" w:rsidRPr="00DD44BE" w:rsidRDefault="57CB3A8C" w:rsidP="00BD61ED">
      <w:pPr>
        <w:pStyle w:val="BodyText"/>
        <w:rPr>
          <w:rFonts w:eastAsia="Aptos"/>
          <w:color w:val="404040" w:themeColor="text1" w:themeTint="BF"/>
        </w:rPr>
      </w:pPr>
      <w:r w:rsidRPr="00DD44BE">
        <w:rPr>
          <w:rFonts w:eastAsia="Aptos"/>
        </w:rPr>
        <w:t xml:space="preserve"> </w:t>
      </w:r>
    </w:p>
    <w:p w14:paraId="2CF7A7D5" w14:textId="77777777" w:rsidR="008E3B57" w:rsidRPr="006E1885" w:rsidRDefault="008E3B57" w:rsidP="00BD61ED">
      <w:pPr>
        <w:spacing w:before="249"/>
        <w:ind w:left="720"/>
        <w:rPr>
          <w:b/>
          <w:color w:val="auto"/>
        </w:rPr>
      </w:pPr>
      <w:bookmarkStart w:id="36" w:name="_Toc169628292"/>
      <w:bookmarkStart w:id="37" w:name="_Toc170378244"/>
      <w:r w:rsidRPr="006E1885">
        <w:rPr>
          <w:b/>
          <w:color w:val="auto"/>
        </w:rPr>
        <w:t>Verifying</w:t>
      </w:r>
      <w:r w:rsidRPr="006E1885">
        <w:rPr>
          <w:b/>
          <w:color w:val="auto"/>
          <w:spacing w:val="-8"/>
        </w:rPr>
        <w:t xml:space="preserve"> </w:t>
      </w:r>
      <w:r w:rsidRPr="006E1885">
        <w:rPr>
          <w:b/>
          <w:color w:val="auto"/>
        </w:rPr>
        <w:t>Beneficiary’s</w:t>
      </w:r>
      <w:r w:rsidRPr="006E1885">
        <w:rPr>
          <w:b/>
          <w:color w:val="auto"/>
          <w:spacing w:val="-8"/>
        </w:rPr>
        <w:t xml:space="preserve"> </w:t>
      </w:r>
      <w:r w:rsidRPr="006E1885">
        <w:rPr>
          <w:b/>
          <w:color w:val="auto"/>
          <w:spacing w:val="-2"/>
        </w:rPr>
        <w:t>Eligibility</w:t>
      </w:r>
    </w:p>
    <w:p w14:paraId="33EE64FB" w14:textId="77777777" w:rsidR="008E3B57" w:rsidRDefault="008E3B57" w:rsidP="00BD61ED">
      <w:pPr>
        <w:pStyle w:val="BodyText"/>
        <w:spacing w:before="2"/>
        <w:rPr>
          <w:b/>
          <w:sz w:val="24"/>
        </w:rPr>
      </w:pPr>
    </w:p>
    <w:p w14:paraId="5BA4B96A" w14:textId="77777777" w:rsidR="008E3B57" w:rsidRDefault="008E3B57" w:rsidP="00BD61ED">
      <w:pPr>
        <w:pStyle w:val="BodyText"/>
        <w:spacing w:before="1"/>
        <w:ind w:right="424"/>
        <w:jc w:val="both"/>
      </w:pPr>
      <w:r>
        <w:t>Healthy Connections providers</w:t>
      </w:r>
      <w:r>
        <w:rPr>
          <w:spacing w:val="-5"/>
        </w:rPr>
        <w:t xml:space="preserve"> </w:t>
      </w:r>
      <w:r>
        <w:t>must</w:t>
      </w:r>
      <w:r>
        <w:rPr>
          <w:spacing w:val="-1"/>
        </w:rPr>
        <w:t xml:space="preserve"> </w:t>
      </w:r>
      <w:r>
        <w:t>verify eligibility information through the SCDHHS</w:t>
      </w:r>
      <w:r>
        <w:rPr>
          <w:spacing w:val="-5"/>
        </w:rPr>
        <w:t xml:space="preserve"> </w:t>
      </w:r>
      <w:r>
        <w:rPr>
          <w:color w:val="0000FF"/>
          <w:u w:val="single" w:color="0000FF"/>
        </w:rPr>
        <w:t>Medicaid</w:t>
      </w:r>
      <w:r>
        <w:rPr>
          <w:color w:val="0000FF"/>
          <w:spacing w:val="-2"/>
          <w:u w:val="single" w:color="0000FF"/>
        </w:rPr>
        <w:t xml:space="preserve"> </w:t>
      </w:r>
      <w:r>
        <w:rPr>
          <w:color w:val="0000FF"/>
          <w:u w:val="single" w:color="0000FF"/>
        </w:rPr>
        <w:t>Web</w:t>
      </w:r>
      <w:r>
        <w:rPr>
          <w:color w:val="0000FF"/>
          <w:spacing w:val="-2"/>
          <w:u w:val="single" w:color="0000FF"/>
        </w:rPr>
        <w:t xml:space="preserve"> </w:t>
      </w:r>
      <w:r>
        <w:rPr>
          <w:color w:val="0000FF"/>
          <w:u w:val="single" w:color="0000FF"/>
        </w:rPr>
        <w:t>Portal</w:t>
      </w:r>
      <w:r>
        <w:rPr>
          <w:color w:val="0000FF"/>
        </w:rPr>
        <w:t xml:space="preserve"> </w:t>
      </w:r>
      <w:r>
        <w:t>Customer</w:t>
      </w:r>
      <w:r>
        <w:rPr>
          <w:spacing w:val="-3"/>
        </w:rPr>
        <w:t xml:space="preserve"> </w:t>
      </w:r>
      <w:r>
        <w:t>Service</w:t>
      </w:r>
      <w:r>
        <w:rPr>
          <w:spacing w:val="-2"/>
        </w:rPr>
        <w:t xml:space="preserve"> </w:t>
      </w:r>
      <w:r>
        <w:t>Center.</w:t>
      </w:r>
      <w:r>
        <w:rPr>
          <w:spacing w:val="-2"/>
        </w:rPr>
        <w:t xml:space="preserve"> </w:t>
      </w:r>
      <w:r>
        <w:t>Beneficiaries</w:t>
      </w:r>
      <w:r>
        <w:rPr>
          <w:spacing w:val="-5"/>
        </w:rPr>
        <w:t xml:space="preserve"> </w:t>
      </w:r>
      <w:r>
        <w:t>must</w:t>
      </w:r>
      <w:r>
        <w:rPr>
          <w:spacing w:val="-6"/>
        </w:rPr>
        <w:t xml:space="preserve"> </w:t>
      </w:r>
      <w:r>
        <w:t>be</w:t>
      </w:r>
      <w:r>
        <w:rPr>
          <w:spacing w:val="-2"/>
        </w:rPr>
        <w:t xml:space="preserve"> </w:t>
      </w:r>
      <w:r>
        <w:t>eligible</w:t>
      </w:r>
      <w:r>
        <w:rPr>
          <w:spacing w:val="-7"/>
        </w:rPr>
        <w:t xml:space="preserve"> </w:t>
      </w:r>
      <w:r>
        <w:t>on</w:t>
      </w:r>
      <w:r>
        <w:rPr>
          <w:spacing w:val="-2"/>
        </w:rPr>
        <w:t xml:space="preserve"> </w:t>
      </w:r>
      <w:r>
        <w:t>the</w:t>
      </w:r>
      <w:r>
        <w:rPr>
          <w:spacing w:val="-2"/>
        </w:rPr>
        <w:t xml:space="preserve"> </w:t>
      </w:r>
      <w:r>
        <w:t>date</w:t>
      </w:r>
      <w:r>
        <w:rPr>
          <w:spacing w:val="-2"/>
        </w:rPr>
        <w:t xml:space="preserve"> </w:t>
      </w:r>
      <w:r>
        <w:t>of service for payment to be made.</w:t>
      </w:r>
    </w:p>
    <w:bookmarkEnd w:id="36"/>
    <w:bookmarkEnd w:id="37"/>
    <w:p w14:paraId="044E8AA2" w14:textId="77777777" w:rsidR="00927671" w:rsidRDefault="00927671">
      <w:pPr>
        <w:spacing w:after="160" w:line="259" w:lineRule="auto"/>
        <w:ind w:left="0" w:firstLine="0"/>
        <w:rPr>
          <w:color w:val="auto"/>
        </w:rPr>
        <w:sectPr w:rsidR="00927671" w:rsidSect="00C158D7">
          <w:headerReference w:type="even" r:id="rId28"/>
          <w:headerReference w:type="default" r:id="rId29"/>
          <w:headerReference w:type="first" r:id="rId30"/>
          <w:pgSz w:w="12240" w:h="15840"/>
          <w:pgMar w:top="1460" w:right="1080" w:bottom="1400" w:left="740" w:header="634" w:footer="1201" w:gutter="0"/>
          <w:cols w:space="720"/>
        </w:sectPr>
      </w:pPr>
    </w:p>
    <w:p w14:paraId="1DDC6B12" w14:textId="77777777" w:rsidR="00A53E65" w:rsidRDefault="004F1653" w:rsidP="00BD61ED">
      <w:pPr>
        <w:pStyle w:val="Heading2"/>
        <w:spacing w:line="360" w:lineRule="auto"/>
        <w:ind w:left="720"/>
        <w:rPr>
          <w:sz w:val="72"/>
        </w:rPr>
      </w:pPr>
      <w:bookmarkStart w:id="38" w:name="_Toc170378245"/>
      <w:r w:rsidRPr="00843A42">
        <w:rPr>
          <w:color w:val="1F4E79" w:themeColor="accent5" w:themeShade="80"/>
          <w:sz w:val="72"/>
        </w:rPr>
        <w:t>3</w:t>
      </w:r>
    </w:p>
    <w:p w14:paraId="4B023F6F" w14:textId="2470FE67" w:rsidR="00BC6F02" w:rsidRPr="0060791A" w:rsidRDefault="004F1653" w:rsidP="00BD61ED">
      <w:pPr>
        <w:pStyle w:val="Heading2"/>
        <w:spacing w:line="360" w:lineRule="auto"/>
        <w:ind w:left="720"/>
        <w:rPr>
          <w:color w:val="004875"/>
          <w:sz w:val="72"/>
        </w:rPr>
      </w:pPr>
      <w:r w:rsidRPr="0060791A">
        <w:rPr>
          <w:rStyle w:val="Heading1Char"/>
          <w:color w:val="004875"/>
        </w:rPr>
        <w:t>ELIGIBLE PROVIDERS</w:t>
      </w:r>
      <w:bookmarkEnd w:id="38"/>
      <w:r w:rsidRPr="0060791A">
        <w:rPr>
          <w:color w:val="004875"/>
        </w:rPr>
        <w:t xml:space="preserve"> </w:t>
      </w:r>
    </w:p>
    <w:p w14:paraId="304874E5" w14:textId="694DDEEA" w:rsidR="00BC6F02" w:rsidRPr="0060791A" w:rsidRDefault="00BB2D0A" w:rsidP="00BD61ED">
      <w:pPr>
        <w:pStyle w:val="NoSpacing"/>
        <w:ind w:left="720"/>
        <w:rPr>
          <w:b/>
          <w:color w:val="7993B7"/>
        </w:rPr>
      </w:pPr>
      <w:r w:rsidRPr="0060791A">
        <w:rPr>
          <w:color w:val="7993B7"/>
        </w:rPr>
        <w:t xml:space="preserve">PROVIDER QUALIFICATIONS </w:t>
      </w:r>
    </w:p>
    <w:p w14:paraId="131C05E1" w14:textId="25000EE2" w:rsidR="002F3F7C" w:rsidRDefault="002F3F7C" w:rsidP="00BD61ED">
      <w:pPr>
        <w:pStyle w:val="NoSpacing"/>
        <w:ind w:left="720"/>
      </w:pPr>
      <w:r w:rsidRPr="00927671">
        <w:t xml:space="preserve">All </w:t>
      </w:r>
      <w:r w:rsidR="00585828" w:rsidRPr="00927671">
        <w:t>HCBS</w:t>
      </w:r>
      <w:r w:rsidRPr="00927671">
        <w:t xml:space="preserve"> services have prerequisites for participation and require enrollment/contracts with SCDHHS. Certain licensing requirements may also exist. Please see the Provider Administrative and Billing Manual for general Medicaid enrollment and licensing requirements. </w:t>
      </w:r>
    </w:p>
    <w:p w14:paraId="469CAA85" w14:textId="77777777" w:rsidR="00927671" w:rsidRPr="00927671" w:rsidRDefault="00927671" w:rsidP="00BD61ED">
      <w:pPr>
        <w:pStyle w:val="BodyText"/>
      </w:pPr>
    </w:p>
    <w:p w14:paraId="57A0A78C" w14:textId="4467F4F5" w:rsidR="003E3A81" w:rsidRPr="00927671" w:rsidRDefault="002D4353" w:rsidP="00BD61ED">
      <w:pPr>
        <w:pStyle w:val="BodyText"/>
      </w:pPr>
      <w:r w:rsidRPr="00927671">
        <w:t>For general information regarding provider qualifications and enrollment in the South Carolina Health</w:t>
      </w:r>
      <w:r w:rsidR="00F303A5" w:rsidRPr="00927671">
        <w:t>y</w:t>
      </w:r>
      <w:r w:rsidRPr="00927671">
        <w:t xml:space="preserve"> Connections Medicaid program please refer to the </w:t>
      </w:r>
      <w:r w:rsidR="00FD1FAE" w:rsidRPr="00927671">
        <w:t xml:space="preserve">Provider </w:t>
      </w:r>
      <w:r w:rsidRPr="00927671">
        <w:t>Administrative and Billing Manual.</w:t>
      </w:r>
      <w:r w:rsidR="00741713" w:rsidRPr="00927671">
        <w:t xml:space="preserve"> Specific provider qualifications for </w:t>
      </w:r>
      <w:r w:rsidR="003D09DA" w:rsidRPr="00927671">
        <w:t>HCBS vary</w:t>
      </w:r>
      <w:r w:rsidR="008044A9" w:rsidRPr="00927671">
        <w:t xml:space="preserve"> depending on the service</w:t>
      </w:r>
      <w:r w:rsidR="00741713" w:rsidRPr="00927671">
        <w:t>.</w:t>
      </w:r>
      <w:r w:rsidR="008044A9" w:rsidRPr="00927671">
        <w:t xml:space="preserve"> Qualifications for each provider can be found in </w:t>
      </w:r>
      <w:r w:rsidR="00830937" w:rsidRPr="00927671">
        <w:t>HCBS</w:t>
      </w:r>
      <w:r w:rsidR="006C309C" w:rsidRPr="00927671">
        <w:t xml:space="preserve"> </w:t>
      </w:r>
      <w:r w:rsidR="00C65D43" w:rsidRPr="00927671">
        <w:t>Scopes and Standards</w:t>
      </w:r>
      <w:r w:rsidR="00927671" w:rsidRPr="00927671">
        <w:t xml:space="preserve"> linked below</w:t>
      </w:r>
      <w:r w:rsidR="008044A9" w:rsidRPr="00927671">
        <w:t>.</w:t>
      </w:r>
    </w:p>
    <w:p w14:paraId="3F76F1B1" w14:textId="77777777" w:rsidR="00927671" w:rsidRPr="00234A55" w:rsidRDefault="00927671" w:rsidP="00BD61ED">
      <w:pPr>
        <w:pStyle w:val="BodyText"/>
        <w:rPr>
          <w:rFonts w:ascii="Calibri" w:hAnsi="Calibri" w:cs="Calibri"/>
        </w:rPr>
      </w:pPr>
    </w:p>
    <w:p w14:paraId="56314352" w14:textId="176CBD38" w:rsidR="00E45F59" w:rsidRDefault="00E45F59" w:rsidP="00BD61ED">
      <w:pPr>
        <w:pStyle w:val="ListParagraph"/>
        <w:numPr>
          <w:ilvl w:val="0"/>
          <w:numId w:val="15"/>
        </w:numPr>
        <w:ind w:left="1440" w:hanging="450"/>
      </w:pPr>
      <w:hyperlink r:id="rId31" w:history="1">
        <w:r>
          <w:rPr>
            <w:rStyle w:val="Hyperlink"/>
          </w:rPr>
          <w:t>ADHC N</w:t>
        </w:r>
        <w:r>
          <w:rPr>
            <w:rStyle w:val="Hyperlink"/>
          </w:rPr>
          <w:t>u</w:t>
        </w:r>
        <w:r>
          <w:rPr>
            <w:rStyle w:val="Hyperlink"/>
          </w:rPr>
          <w:t>rsing</w:t>
        </w:r>
      </w:hyperlink>
    </w:p>
    <w:p w14:paraId="3AF07F93" w14:textId="41A3C1CB" w:rsidR="00E45F59" w:rsidRDefault="004E56AE" w:rsidP="00BD61ED">
      <w:pPr>
        <w:pStyle w:val="ListParagraph"/>
        <w:numPr>
          <w:ilvl w:val="0"/>
          <w:numId w:val="15"/>
        </w:numPr>
        <w:ind w:left="1440" w:hanging="450"/>
      </w:pPr>
      <w:hyperlink r:id="rId32" w:history="1">
        <w:r>
          <w:rPr>
            <w:rStyle w:val="Hyperlink"/>
          </w:rPr>
          <w:t>Adult Day Health Care</w:t>
        </w:r>
      </w:hyperlink>
    </w:p>
    <w:p w14:paraId="0CA58431" w14:textId="3BA10424" w:rsidR="004E56AE" w:rsidRPr="00086790" w:rsidRDefault="004E56AE" w:rsidP="00BD61ED">
      <w:pPr>
        <w:pStyle w:val="ListParagraph"/>
        <w:numPr>
          <w:ilvl w:val="0"/>
          <w:numId w:val="15"/>
        </w:numPr>
        <w:ind w:left="1440" w:hanging="450"/>
        <w:rPr>
          <w:rFonts w:ascii="Aptos" w:eastAsiaTheme="minorHAnsi" w:hAnsi="Aptos" w:cs="Aptos"/>
          <w:color w:val="auto"/>
        </w:rPr>
      </w:pPr>
      <w:hyperlink r:id="rId33" w:history="1">
        <w:r>
          <w:rPr>
            <w:rStyle w:val="Hyperlink"/>
          </w:rPr>
          <w:t>Advanced Pest Control Standards</w:t>
        </w:r>
      </w:hyperlink>
    </w:p>
    <w:p w14:paraId="375AFBA0" w14:textId="424E6848" w:rsidR="00E45F59" w:rsidRDefault="004E56AE" w:rsidP="00BD61ED">
      <w:pPr>
        <w:pStyle w:val="ListParagraph"/>
        <w:numPr>
          <w:ilvl w:val="0"/>
          <w:numId w:val="15"/>
        </w:numPr>
        <w:ind w:left="1440" w:hanging="450"/>
        <w:rPr>
          <w:rStyle w:val="Hyperlink"/>
        </w:rPr>
      </w:pPr>
      <w:hyperlink r:id="rId34">
        <w:r w:rsidRPr="11F968B2">
          <w:rPr>
            <w:rStyle w:val="Hyperlink"/>
          </w:rPr>
          <w:t>Attendant Care (Self-Directed)</w:t>
        </w:r>
      </w:hyperlink>
    </w:p>
    <w:p w14:paraId="1DB1AAD2" w14:textId="77777777" w:rsidR="00BD61ED" w:rsidRDefault="132B9E17" w:rsidP="00BD61ED">
      <w:pPr>
        <w:pStyle w:val="ListParagraph"/>
        <w:numPr>
          <w:ilvl w:val="0"/>
          <w:numId w:val="15"/>
        </w:numPr>
        <w:ind w:left="1440" w:hanging="450"/>
      </w:pPr>
      <w:hyperlink r:id="rId35">
        <w:r w:rsidRPr="6D367520">
          <w:rPr>
            <w:rStyle w:val="Hyperlink"/>
          </w:rPr>
          <w:t>Case Management</w:t>
        </w:r>
      </w:hyperlink>
    </w:p>
    <w:p w14:paraId="2E13D6BC" w14:textId="0F8F1571" w:rsidR="4CEA621F" w:rsidRPr="00BD61ED" w:rsidRDefault="00BD61ED" w:rsidP="00BD61ED">
      <w:pPr>
        <w:pStyle w:val="ListParagraph"/>
        <w:numPr>
          <w:ilvl w:val="0"/>
          <w:numId w:val="15"/>
        </w:numPr>
        <w:ind w:left="1440" w:hanging="450"/>
        <w:rPr>
          <w:color w:val="404040" w:themeColor="text1" w:themeTint="BF"/>
        </w:rPr>
      </w:pPr>
      <w:hyperlink r:id="rId36" w:history="1">
        <w:r w:rsidRPr="00BD61ED">
          <w:rPr>
            <w:rStyle w:val="Hyperlink"/>
          </w:rPr>
          <w:t>Children's Attendant Care (Self-Directed)</w:t>
        </w:r>
      </w:hyperlink>
      <w:r w:rsidRPr="00BD61ED">
        <w:rPr>
          <w:color w:val="000000"/>
        </w:rPr>
        <w:t xml:space="preserve"> </w:t>
      </w:r>
    </w:p>
    <w:p w14:paraId="2D40C398" w14:textId="1477A39C" w:rsidR="00484BB2" w:rsidRDefault="00CA3026" w:rsidP="00BD61ED">
      <w:pPr>
        <w:pStyle w:val="ListParagraph"/>
        <w:numPr>
          <w:ilvl w:val="0"/>
          <w:numId w:val="15"/>
        </w:numPr>
        <w:ind w:left="1440" w:hanging="450"/>
        <w:rPr>
          <w:color w:val="404040" w:themeColor="text1" w:themeTint="BF"/>
        </w:rPr>
      </w:pPr>
      <w:hyperlink r:id="rId37" w:history="1">
        <w:r>
          <w:rPr>
            <w:rStyle w:val="Hyperlink"/>
          </w:rPr>
          <w:t>Children's Persional Care (State Plan)</w:t>
        </w:r>
      </w:hyperlink>
    </w:p>
    <w:p w14:paraId="0C56CDA5" w14:textId="77777777" w:rsidR="004E56AE" w:rsidRDefault="004E56AE" w:rsidP="00BD61ED">
      <w:pPr>
        <w:pStyle w:val="ListParagraph"/>
        <w:numPr>
          <w:ilvl w:val="0"/>
          <w:numId w:val="15"/>
        </w:numPr>
        <w:ind w:left="1440" w:hanging="450"/>
      </w:pPr>
      <w:hyperlink r:id="rId38" w:history="1">
        <w:r>
          <w:rPr>
            <w:rStyle w:val="Hyperlink"/>
          </w:rPr>
          <w:t>Companion (Agency)</w:t>
        </w:r>
      </w:hyperlink>
    </w:p>
    <w:p w14:paraId="791BE2AB" w14:textId="77777777" w:rsidR="004E56AE" w:rsidRDefault="004E56AE" w:rsidP="00BD61ED">
      <w:pPr>
        <w:pStyle w:val="ListParagraph"/>
        <w:numPr>
          <w:ilvl w:val="0"/>
          <w:numId w:val="15"/>
        </w:numPr>
        <w:ind w:left="1440" w:hanging="450"/>
      </w:pPr>
      <w:hyperlink r:id="rId39" w:history="1">
        <w:r>
          <w:rPr>
            <w:rStyle w:val="Hyperlink"/>
          </w:rPr>
          <w:t>Companion (Self-Directed)</w:t>
        </w:r>
      </w:hyperlink>
    </w:p>
    <w:p w14:paraId="552B5F94" w14:textId="77777777" w:rsidR="004E56AE" w:rsidRDefault="004E56AE" w:rsidP="00BD61ED">
      <w:pPr>
        <w:pStyle w:val="ListParagraph"/>
        <w:numPr>
          <w:ilvl w:val="0"/>
          <w:numId w:val="15"/>
        </w:numPr>
        <w:ind w:left="1440" w:hanging="450"/>
      </w:pPr>
      <w:hyperlink r:id="rId40" w:history="1">
        <w:r>
          <w:rPr>
            <w:rStyle w:val="Hyperlink"/>
          </w:rPr>
          <w:t>Environmental Modifications Standards</w:t>
        </w:r>
      </w:hyperlink>
    </w:p>
    <w:p w14:paraId="0A07D4E9" w14:textId="244D731A" w:rsidR="004E56AE" w:rsidRDefault="004E56AE" w:rsidP="00BD61ED">
      <w:pPr>
        <w:pStyle w:val="ListParagraph"/>
        <w:numPr>
          <w:ilvl w:val="0"/>
          <w:numId w:val="15"/>
        </w:numPr>
        <w:ind w:left="1440" w:hanging="450"/>
      </w:pPr>
      <w:hyperlink r:id="rId41" w:history="1">
        <w:r>
          <w:rPr>
            <w:rStyle w:val="Hyperlink"/>
          </w:rPr>
          <w:t>Home Delivered Meals</w:t>
        </w:r>
      </w:hyperlink>
    </w:p>
    <w:p w14:paraId="3873FF12" w14:textId="57B8DC74" w:rsidR="00E45F59" w:rsidRDefault="004E56AE" w:rsidP="00BD61ED">
      <w:pPr>
        <w:pStyle w:val="ListParagraph"/>
        <w:numPr>
          <w:ilvl w:val="0"/>
          <w:numId w:val="15"/>
        </w:numPr>
        <w:ind w:left="1440" w:hanging="450"/>
      </w:pPr>
      <w:hyperlink r:id="rId42" w:history="1">
        <w:r>
          <w:rPr>
            <w:rStyle w:val="Hyperlink"/>
          </w:rPr>
          <w:t>Institutional Respite</w:t>
        </w:r>
      </w:hyperlink>
    </w:p>
    <w:p w14:paraId="550D1620" w14:textId="542BE4E7" w:rsidR="00E45F59" w:rsidRDefault="004E56AE" w:rsidP="00BD61ED">
      <w:pPr>
        <w:pStyle w:val="ListParagraph"/>
        <w:numPr>
          <w:ilvl w:val="0"/>
          <w:numId w:val="15"/>
        </w:numPr>
        <w:ind w:left="1440" w:hanging="450"/>
      </w:pPr>
      <w:hyperlink r:id="rId43" w:history="1">
        <w:r>
          <w:rPr>
            <w:rStyle w:val="Hyperlink"/>
          </w:rPr>
          <w:t>Nursing Services</w:t>
        </w:r>
      </w:hyperlink>
    </w:p>
    <w:p w14:paraId="2C85D056" w14:textId="77777777" w:rsidR="004E56AE" w:rsidRDefault="004E56AE" w:rsidP="00BD61ED">
      <w:pPr>
        <w:pStyle w:val="ListParagraph"/>
        <w:numPr>
          <w:ilvl w:val="0"/>
          <w:numId w:val="15"/>
        </w:numPr>
        <w:ind w:left="1440" w:hanging="450"/>
      </w:pPr>
      <w:hyperlink r:id="rId44" w:history="1">
        <w:r>
          <w:rPr>
            <w:rStyle w:val="Hyperlink"/>
          </w:rPr>
          <w:t>Pediatric Medical Day Care</w:t>
        </w:r>
      </w:hyperlink>
    </w:p>
    <w:p w14:paraId="7216B97D" w14:textId="72D67EF4" w:rsidR="00E45F59" w:rsidRDefault="132B9E17" w:rsidP="00BD61ED">
      <w:pPr>
        <w:pStyle w:val="ListParagraph"/>
        <w:numPr>
          <w:ilvl w:val="0"/>
          <w:numId w:val="15"/>
        </w:numPr>
        <w:ind w:left="1440" w:hanging="450"/>
        <w:rPr>
          <w:rStyle w:val="Hyperlink"/>
        </w:rPr>
      </w:pPr>
      <w:hyperlink r:id="rId45">
        <w:r w:rsidR="008E37FB">
          <w:rPr>
            <w:rStyle w:val="Hyperlink"/>
          </w:rPr>
          <w:t>Personal Care, HASCI Attendant Care, ID/R</w:t>
        </w:r>
        <w:r w:rsidR="008E37FB">
          <w:rPr>
            <w:rStyle w:val="Hyperlink"/>
          </w:rPr>
          <w:t>D</w:t>
        </w:r>
        <w:r w:rsidR="008E37FB">
          <w:rPr>
            <w:rStyle w:val="Hyperlink"/>
          </w:rPr>
          <w:t xml:space="preserve"> Respite, CS Respite, and MCC Unskilled Respite</w:t>
        </w:r>
      </w:hyperlink>
    </w:p>
    <w:p w14:paraId="01F5EE90" w14:textId="29D14935" w:rsidR="00E45F59" w:rsidRDefault="004E56AE" w:rsidP="00BD61ED">
      <w:pPr>
        <w:pStyle w:val="ListParagraph"/>
        <w:numPr>
          <w:ilvl w:val="0"/>
          <w:numId w:val="15"/>
        </w:numPr>
        <w:ind w:left="1440" w:hanging="450"/>
      </w:pPr>
      <w:hyperlink r:id="rId46" w:history="1">
        <w:r>
          <w:rPr>
            <w:rStyle w:val="Hyperlink"/>
          </w:rPr>
          <w:t>Personal Emergency Response System (PERS)</w:t>
        </w:r>
      </w:hyperlink>
    </w:p>
    <w:p w14:paraId="52CDAC7B" w14:textId="5CF245C0" w:rsidR="00E45F59" w:rsidRDefault="004E56AE" w:rsidP="00BD61ED">
      <w:pPr>
        <w:pStyle w:val="ListParagraph"/>
        <w:numPr>
          <w:ilvl w:val="0"/>
          <w:numId w:val="15"/>
        </w:numPr>
        <w:ind w:left="1440" w:hanging="450"/>
      </w:pPr>
      <w:hyperlink r:id="rId47" w:history="1">
        <w:r>
          <w:rPr>
            <w:rStyle w:val="Hyperlink"/>
          </w:rPr>
          <w:t>Pest Control Standards</w:t>
        </w:r>
      </w:hyperlink>
    </w:p>
    <w:p w14:paraId="375EBDEF" w14:textId="556ACC3D" w:rsidR="00E45F59" w:rsidRDefault="004E56AE" w:rsidP="00BD61ED">
      <w:pPr>
        <w:pStyle w:val="ListParagraph"/>
        <w:numPr>
          <w:ilvl w:val="0"/>
          <w:numId w:val="15"/>
        </w:numPr>
        <w:ind w:left="1440" w:hanging="450"/>
      </w:pPr>
      <w:hyperlink r:id="rId48" w:history="1">
        <w:r>
          <w:rPr>
            <w:rStyle w:val="Hyperlink"/>
          </w:rPr>
          <w:t>Residential Personal Care</w:t>
        </w:r>
      </w:hyperlink>
    </w:p>
    <w:p w14:paraId="48A93CBC" w14:textId="7D2A12CD" w:rsidR="00E45F59" w:rsidRDefault="004E56AE" w:rsidP="00BD61ED">
      <w:pPr>
        <w:pStyle w:val="ListParagraph"/>
        <w:numPr>
          <w:ilvl w:val="0"/>
          <w:numId w:val="15"/>
        </w:numPr>
        <w:ind w:left="1440" w:hanging="450"/>
      </w:pPr>
      <w:hyperlink r:id="rId49" w:history="1">
        <w:r>
          <w:rPr>
            <w:rStyle w:val="Hyperlink"/>
          </w:rPr>
          <w:t>Respite CRCF</w:t>
        </w:r>
      </w:hyperlink>
    </w:p>
    <w:p w14:paraId="1F8BDA01" w14:textId="1007483B" w:rsidR="00E45F59" w:rsidRDefault="004E56AE" w:rsidP="00BD61ED">
      <w:pPr>
        <w:pStyle w:val="ListParagraph"/>
        <w:numPr>
          <w:ilvl w:val="0"/>
          <w:numId w:val="15"/>
        </w:numPr>
        <w:ind w:left="1440" w:hanging="450"/>
      </w:pPr>
      <w:hyperlink r:id="rId50" w:history="1">
        <w:r>
          <w:rPr>
            <w:rStyle w:val="Hyperlink"/>
          </w:rPr>
          <w:t>Skilled In-Home Respite Vent</w:t>
        </w:r>
      </w:hyperlink>
    </w:p>
    <w:p w14:paraId="53372CCE" w14:textId="57AD8A99" w:rsidR="00E45F59" w:rsidRDefault="004E56AE" w:rsidP="00BD61ED">
      <w:pPr>
        <w:pStyle w:val="ListParagraph"/>
        <w:numPr>
          <w:ilvl w:val="0"/>
          <w:numId w:val="15"/>
        </w:numPr>
        <w:ind w:left="1440" w:hanging="450"/>
      </w:pPr>
      <w:hyperlink r:id="rId51" w:history="1">
        <w:r>
          <w:rPr>
            <w:rStyle w:val="Hyperlink"/>
          </w:rPr>
          <w:t>Skilled Respite MCC</w:t>
        </w:r>
      </w:hyperlink>
    </w:p>
    <w:p w14:paraId="65BEEB11" w14:textId="3CAD4185" w:rsidR="00086790" w:rsidRDefault="00086790" w:rsidP="00BD61ED">
      <w:pPr>
        <w:pStyle w:val="ListParagraph"/>
        <w:numPr>
          <w:ilvl w:val="0"/>
          <w:numId w:val="15"/>
        </w:numPr>
        <w:ind w:left="1440" w:hanging="450"/>
      </w:pPr>
      <w:hyperlink r:id="rId52" w:history="1">
        <w:r>
          <w:rPr>
            <w:rStyle w:val="Hyperlink"/>
          </w:rPr>
          <w:t>Telemonitoring</w:t>
        </w:r>
      </w:hyperlink>
    </w:p>
    <w:p w14:paraId="06BECFE1" w14:textId="6065990E" w:rsidR="00E45F59" w:rsidRDefault="004E56AE" w:rsidP="00BD61ED">
      <w:pPr>
        <w:pStyle w:val="ListParagraph"/>
        <w:numPr>
          <w:ilvl w:val="0"/>
          <w:numId w:val="15"/>
        </w:numPr>
        <w:ind w:left="1440" w:hanging="450"/>
      </w:pPr>
      <w:hyperlink r:id="rId53" w:history="1">
        <w:r>
          <w:rPr>
            <w:rStyle w:val="Hyperlink"/>
          </w:rPr>
          <w:t>Transition Coordination</w:t>
        </w:r>
      </w:hyperlink>
    </w:p>
    <w:p w14:paraId="34CA2831" w14:textId="77777777" w:rsidR="003A7AE1" w:rsidRDefault="00830937" w:rsidP="00BD61ED">
      <w:pPr>
        <w:pStyle w:val="BodyText"/>
      </w:pPr>
      <w:r w:rsidRPr="003D3B7F">
        <w:rPr>
          <w:color w:val="000000" w:themeColor="text1"/>
        </w:rPr>
        <w:t>HCBS</w:t>
      </w:r>
      <w:r w:rsidR="680B3E19" w:rsidRPr="003D3B7F">
        <w:rPr>
          <w:color w:val="000000" w:themeColor="text1"/>
        </w:rPr>
        <w:t xml:space="preserve"> providers </w:t>
      </w:r>
      <w:r w:rsidR="004F1653" w:rsidRPr="003D3B7F">
        <w:t>must meet all applicable Medicaid provider qualifications and state licensure regulations specified by the South Carolina Department of Labor, Licensing and Regulation (LLR)</w:t>
      </w:r>
      <w:r w:rsidR="00C9436D">
        <w:t xml:space="preserve"> and the Department of Public Health (DPH)</w:t>
      </w:r>
      <w:r w:rsidR="004F1653" w:rsidRPr="003D3B7F">
        <w:t xml:space="preserve">. </w:t>
      </w:r>
      <w:r w:rsidR="004F1653" w:rsidRPr="0040616E">
        <w:t xml:space="preserve">Medicaid reimbursement is available for </w:t>
      </w:r>
      <w:r w:rsidR="005A2ABD" w:rsidRPr="0040616E">
        <w:rPr>
          <w:color w:val="000000" w:themeColor="text1"/>
        </w:rPr>
        <w:t xml:space="preserve">Home and </w:t>
      </w:r>
      <w:r w:rsidR="00CC7205" w:rsidRPr="0040616E">
        <w:rPr>
          <w:color w:val="000000" w:themeColor="text1"/>
        </w:rPr>
        <w:t>Community-Based</w:t>
      </w:r>
      <w:r w:rsidR="005A2ABD" w:rsidRPr="0040616E">
        <w:rPr>
          <w:color w:val="000000" w:themeColor="text1"/>
        </w:rPr>
        <w:t xml:space="preserve"> Services</w:t>
      </w:r>
      <w:r w:rsidR="00AC553C" w:rsidRPr="0040616E" w:rsidDel="00AC553C">
        <w:t xml:space="preserve"> </w:t>
      </w:r>
      <w:r w:rsidR="004F1653" w:rsidRPr="0040616E">
        <w:t xml:space="preserve">when provided by the qualified </w:t>
      </w:r>
      <w:bookmarkStart w:id="39" w:name="_Hlk145684483"/>
      <w:r w:rsidR="005A2ABD" w:rsidRPr="0040616E">
        <w:rPr>
          <w:color w:val="000000" w:themeColor="text1"/>
        </w:rPr>
        <w:t xml:space="preserve">Home and </w:t>
      </w:r>
      <w:r w:rsidR="00CC7205" w:rsidRPr="0040616E">
        <w:rPr>
          <w:color w:val="000000" w:themeColor="text1"/>
        </w:rPr>
        <w:t>Community-Based</w:t>
      </w:r>
      <w:r w:rsidR="005A2ABD" w:rsidRPr="0040616E">
        <w:rPr>
          <w:color w:val="000000" w:themeColor="text1"/>
        </w:rPr>
        <w:t xml:space="preserve"> Services</w:t>
      </w:r>
      <w:r w:rsidR="00AC553C" w:rsidRPr="0040616E" w:rsidDel="00AC553C">
        <w:t xml:space="preserve"> </w:t>
      </w:r>
      <w:bookmarkEnd w:id="39"/>
      <w:r w:rsidR="004F1653" w:rsidRPr="0040616E">
        <w:t xml:space="preserve">provider </w:t>
      </w:r>
      <w:r w:rsidR="006F42B8" w:rsidRPr="0040616E">
        <w:t xml:space="preserve">per the prior authorization process. </w:t>
      </w:r>
    </w:p>
    <w:p w14:paraId="75567377" w14:textId="77777777" w:rsidR="003A7AE1" w:rsidRDefault="003A7AE1" w:rsidP="00843A42">
      <w:pPr>
        <w:pStyle w:val="BodyText"/>
        <w:ind w:left="0"/>
      </w:pPr>
    </w:p>
    <w:p w14:paraId="35000973" w14:textId="0CCFBE63" w:rsidR="00927671" w:rsidRPr="003D3B7F" w:rsidRDefault="00C16FCB" w:rsidP="00BD61ED">
      <w:pPr>
        <w:pStyle w:val="BodyText"/>
      </w:pPr>
      <w:r>
        <w:t xml:space="preserve">Providers who are already enrolled to provide a HCBS </w:t>
      </w:r>
      <w:r w:rsidR="00485E37">
        <w:t xml:space="preserve">service </w:t>
      </w:r>
      <w:r>
        <w:t xml:space="preserve">can email </w:t>
      </w:r>
      <w:hyperlink r:id="rId54" w:history="1">
        <w:r w:rsidRPr="00984E16">
          <w:rPr>
            <w:rStyle w:val="Hyperlink"/>
          </w:rPr>
          <w:t>provider-distribution@scdhhs.gov</w:t>
        </w:r>
      </w:hyperlink>
      <w:r w:rsidR="00BC0586">
        <w:t xml:space="preserve">, </w:t>
      </w:r>
      <w:r w:rsidR="00D46714">
        <w:t xml:space="preserve">or contact Provider Enrollment staff at </w:t>
      </w:r>
      <w:r w:rsidR="00BC0586">
        <w:t>1-888-289-0709 ext. 4</w:t>
      </w:r>
      <w:r>
        <w:t xml:space="preserve"> </w:t>
      </w:r>
      <w:r w:rsidR="00537529">
        <w:t>for more information regarding how to add additional services</w:t>
      </w:r>
      <w:r w:rsidR="00485E37">
        <w:t>.</w:t>
      </w:r>
      <w:r w:rsidR="00537529">
        <w:t xml:space="preserve"> </w:t>
      </w:r>
      <w:r w:rsidR="00485E37">
        <w:t xml:space="preserve"> </w:t>
      </w:r>
      <w:r w:rsidR="003A7AE1">
        <w:t>For providers already enrolled as Personal Care Provider</w:t>
      </w:r>
      <w:r w:rsidR="004A7475">
        <w:t xml:space="preserve">s who want to add Nursing Services, they must demonstrate that they are compliant with current Personal Care Scope requirements </w:t>
      </w:r>
      <w:r w:rsidR="00733495">
        <w:t>by having a score of less than 100 on their last compliance reviews.</w:t>
      </w:r>
    </w:p>
    <w:p w14:paraId="4EBF4DF3" w14:textId="77777777" w:rsidR="00171DEE" w:rsidRDefault="00171DEE" w:rsidP="00BD61ED">
      <w:pPr>
        <w:pStyle w:val="BodyText"/>
      </w:pPr>
    </w:p>
    <w:p w14:paraId="7F81E62F" w14:textId="60C3B338" w:rsidR="1BB0CFB8" w:rsidRDefault="1BB0CFB8" w:rsidP="00BD61ED">
      <w:pPr>
        <w:pStyle w:val="BodyText"/>
      </w:pPr>
      <w:r w:rsidRPr="003D3B7F">
        <w:t xml:space="preserve">Services rendered </w:t>
      </w:r>
      <w:r w:rsidR="006F42B8" w:rsidRPr="003D3B7F">
        <w:t xml:space="preserve">by the </w:t>
      </w:r>
      <w:r w:rsidR="005A2ABD" w:rsidRPr="003D3B7F">
        <w:rPr>
          <w:color w:val="000000" w:themeColor="text1"/>
        </w:rPr>
        <w:t>H</w:t>
      </w:r>
      <w:r w:rsidR="004B499F">
        <w:rPr>
          <w:color w:val="000000" w:themeColor="text1"/>
        </w:rPr>
        <w:t>CBS</w:t>
      </w:r>
      <w:r w:rsidRPr="003D3B7F">
        <w:t xml:space="preserve"> provider must conform to the federal and state laws, </w:t>
      </w:r>
      <w:r w:rsidR="00D846AB" w:rsidRPr="003D3B7F">
        <w:t>rules,</w:t>
      </w:r>
      <w:r w:rsidRPr="003D3B7F">
        <w:t xml:space="preserve"> and regulations.</w:t>
      </w:r>
    </w:p>
    <w:p w14:paraId="47CDA635" w14:textId="77777777" w:rsidR="00927671" w:rsidRPr="003D3B7F" w:rsidRDefault="00927671" w:rsidP="00BD61ED">
      <w:pPr>
        <w:pStyle w:val="BodyText"/>
      </w:pPr>
    </w:p>
    <w:p w14:paraId="6B033B24" w14:textId="00CBE249" w:rsidR="00BC6F02" w:rsidRPr="003D3B7F" w:rsidRDefault="004F1653" w:rsidP="00BD61ED">
      <w:pPr>
        <w:pStyle w:val="BodyText"/>
      </w:pPr>
      <w:r w:rsidRPr="003D3B7F">
        <w:t xml:space="preserve">The </w:t>
      </w:r>
      <w:r w:rsidR="000E669A" w:rsidRPr="003D3B7F">
        <w:t xml:space="preserve">providers </w:t>
      </w:r>
      <w:r w:rsidR="47A2681E" w:rsidRPr="003D3B7F">
        <w:t xml:space="preserve">whose scopes are listed above </w:t>
      </w:r>
      <w:r w:rsidR="002F5929" w:rsidRPr="003D3B7F">
        <w:t xml:space="preserve">are </w:t>
      </w:r>
      <w:r w:rsidRPr="003D3B7F">
        <w:t xml:space="preserve">eligible to enroll with SCDHHS to </w:t>
      </w:r>
      <w:r w:rsidR="003D09DA" w:rsidRPr="003D3B7F">
        <w:t>bill</w:t>
      </w:r>
      <w:r w:rsidR="00F8235E" w:rsidRPr="003D3B7F">
        <w:t xml:space="preserve"> </w:t>
      </w:r>
      <w:r w:rsidR="00830937" w:rsidRPr="003D3B7F">
        <w:rPr>
          <w:color w:val="000000" w:themeColor="text1"/>
        </w:rPr>
        <w:t>HCBS</w:t>
      </w:r>
      <w:r w:rsidR="0004503D" w:rsidRPr="003D09DA">
        <w:t xml:space="preserve"> </w:t>
      </w:r>
      <w:r w:rsidR="009C0029">
        <w:t xml:space="preserve">delivered </w:t>
      </w:r>
      <w:r w:rsidRPr="003D3B7F">
        <w:t xml:space="preserve">to </w:t>
      </w:r>
      <w:r w:rsidR="21675ED0" w:rsidRPr="003D3B7F">
        <w:t xml:space="preserve">eligible </w:t>
      </w:r>
      <w:r w:rsidR="00C9436D">
        <w:t>participants</w:t>
      </w:r>
      <w:r w:rsidR="1CC80774" w:rsidRPr="003D3B7F">
        <w:t>. Providers for Adult Day Health Care</w:t>
      </w:r>
      <w:r w:rsidR="00C9436D">
        <w:t>, Adult Day Health Care Nursing</w:t>
      </w:r>
      <w:r w:rsidR="1CC80774" w:rsidRPr="003D3B7F">
        <w:t>, Nursing Services, Personal Care Services, Pest Control</w:t>
      </w:r>
      <w:r w:rsidR="00771B0A" w:rsidRPr="003D3B7F">
        <w:t xml:space="preserve">, </w:t>
      </w:r>
      <w:r w:rsidR="00D34FF9" w:rsidRPr="003D3B7F">
        <w:t xml:space="preserve">Personal Emergency Response System, </w:t>
      </w:r>
      <w:r w:rsidR="00E54C80" w:rsidRPr="003D3B7F">
        <w:t xml:space="preserve">and Respite </w:t>
      </w:r>
      <w:r w:rsidR="005C253B">
        <w:t xml:space="preserve">Care </w:t>
      </w:r>
      <w:r w:rsidR="00E54C80" w:rsidRPr="003D3B7F">
        <w:t>Providers</w:t>
      </w:r>
      <w:r w:rsidR="00D34FF9" w:rsidRPr="003D3B7F">
        <w:t xml:space="preserve"> can also provide </w:t>
      </w:r>
      <w:r w:rsidR="00E462F8">
        <w:t>H</w:t>
      </w:r>
      <w:r w:rsidR="001A2BAC">
        <w:t>CBS to eligible members in a</w:t>
      </w:r>
      <w:r w:rsidR="001357A6">
        <w:t xml:space="preserve"> SCDDSN</w:t>
      </w:r>
      <w:r w:rsidR="001A2BAC">
        <w:t>-operated waiver</w:t>
      </w:r>
      <w:r w:rsidR="00E54C80" w:rsidRPr="003D3B7F">
        <w:t>.</w:t>
      </w:r>
    </w:p>
    <w:p w14:paraId="453E8518" w14:textId="77777777" w:rsidR="00C65D43" w:rsidRPr="003D09DA" w:rsidRDefault="00C65D43" w:rsidP="00BD61ED">
      <w:pPr>
        <w:pStyle w:val="BodyText"/>
      </w:pPr>
    </w:p>
    <w:p w14:paraId="48BB01AC" w14:textId="0B2D686F" w:rsidR="00927671" w:rsidRDefault="00927671" w:rsidP="00BD61ED">
      <w:pPr>
        <w:pStyle w:val="BodyText"/>
      </w:pPr>
      <w:r w:rsidRPr="003D3B7F">
        <w:t xml:space="preserve">For specific requirements on Provider enrollment refer to SCDHHS’s website at: </w:t>
      </w:r>
      <w:hyperlink r:id="rId55" w:history="1">
        <w:r w:rsidR="00647C6C" w:rsidRPr="00373BC0">
          <w:rPr>
            <w:rStyle w:val="Hyperlink"/>
          </w:rPr>
          <w:t>https://www.scdhhs.gov/providers/become-provider</w:t>
        </w:r>
      </w:hyperlink>
      <w:r w:rsidR="00647C6C">
        <w:t xml:space="preserve"> </w:t>
      </w:r>
    </w:p>
    <w:p w14:paraId="1F3296A7" w14:textId="77777777" w:rsidR="00927671" w:rsidRDefault="00927671" w:rsidP="00BD61ED">
      <w:pPr>
        <w:pStyle w:val="BodyText"/>
      </w:pPr>
    </w:p>
    <w:p w14:paraId="51D028E2" w14:textId="3AD53B32" w:rsidR="00813BE8" w:rsidRDefault="049C0125" w:rsidP="00BD61ED">
      <w:pPr>
        <w:spacing w:after="0" w:line="240" w:lineRule="auto"/>
        <w:ind w:left="720" w:right="240" w:firstLine="0"/>
        <w:rPr>
          <w:color w:val="0000FF"/>
          <w:u w:val="single"/>
        </w:rPr>
      </w:pPr>
      <w:r w:rsidRPr="006E1885">
        <w:rPr>
          <w:color w:val="auto"/>
        </w:rPr>
        <w:t xml:space="preserve">SCDDSN operated waivers have </w:t>
      </w:r>
      <w:r w:rsidR="6A85F975" w:rsidRPr="006E1885">
        <w:rPr>
          <w:color w:val="auto"/>
        </w:rPr>
        <w:t xml:space="preserve">extended state plan </w:t>
      </w:r>
      <w:r w:rsidRPr="006E1885">
        <w:rPr>
          <w:color w:val="auto"/>
        </w:rPr>
        <w:t xml:space="preserve">services that are provided by state plan enrolled providers: Adult Vision, Adult Dental, Audiology, Specialized Medical Equipment and Assistive Technology, Specialized Medical Equipment and Assistive Technology Consultation, Incontinence Supplies, Occupational Therapy, Physical Therapy, and Psychological </w:t>
      </w:r>
      <w:r w:rsidR="54AC228B" w:rsidRPr="006E1885">
        <w:rPr>
          <w:color w:val="auto"/>
        </w:rPr>
        <w:t>S</w:t>
      </w:r>
      <w:r w:rsidRPr="006E1885">
        <w:rPr>
          <w:color w:val="auto"/>
        </w:rPr>
        <w:t xml:space="preserve">ervices. Provider requirements for these services can be found </w:t>
      </w:r>
      <w:r w:rsidR="005C253B" w:rsidRPr="006E1885">
        <w:rPr>
          <w:color w:val="auto"/>
        </w:rPr>
        <w:t xml:space="preserve"> </w:t>
      </w:r>
      <w:r w:rsidR="005C253B">
        <w:t xml:space="preserve">on the </w:t>
      </w:r>
      <w:hyperlink r:id="rId56" w:history="1">
        <w:r w:rsidR="005C253B" w:rsidRPr="00984E16">
          <w:rPr>
            <w:rStyle w:val="Hyperlink"/>
          </w:rPr>
          <w:t>www.scdhhs.gov</w:t>
        </w:r>
      </w:hyperlink>
      <w:r w:rsidR="005C253B">
        <w:t xml:space="preserve"> website. </w:t>
      </w:r>
    </w:p>
    <w:p w14:paraId="24D38076" w14:textId="4B3B3DB3" w:rsidR="00813BE8" w:rsidRDefault="00813BE8" w:rsidP="00BD61ED">
      <w:pPr>
        <w:spacing w:after="0" w:line="240" w:lineRule="auto"/>
        <w:ind w:left="720" w:right="240" w:firstLine="0"/>
        <w:rPr>
          <w:color w:val="0000FF"/>
          <w:u w:val="single"/>
        </w:rPr>
      </w:pPr>
    </w:p>
    <w:p w14:paraId="5321BC03" w14:textId="214CC3E5" w:rsidR="00813BE8" w:rsidRPr="006E1885" w:rsidRDefault="00C208B0" w:rsidP="00BD61ED">
      <w:pPr>
        <w:spacing w:after="0" w:line="240" w:lineRule="auto"/>
        <w:ind w:left="720" w:right="240" w:firstLine="0"/>
        <w:rPr>
          <w:color w:val="auto"/>
        </w:rPr>
      </w:pPr>
      <w:r w:rsidRPr="006E1885">
        <w:rPr>
          <w:b/>
          <w:bCs/>
          <w:color w:val="auto"/>
        </w:rPr>
        <w:t>Note:</w:t>
      </w:r>
      <w:r w:rsidRPr="006E1885">
        <w:rPr>
          <w:color w:val="auto"/>
        </w:rPr>
        <w:t xml:space="preserve"> </w:t>
      </w:r>
      <w:r w:rsidR="4DE38377" w:rsidRPr="006E1885">
        <w:rPr>
          <w:color w:val="auto"/>
        </w:rPr>
        <w:t xml:space="preserve">Adult </w:t>
      </w:r>
      <w:r w:rsidR="0D740B85" w:rsidRPr="006E1885">
        <w:rPr>
          <w:color w:val="auto"/>
        </w:rPr>
        <w:t xml:space="preserve">Vision services provider requirements are found in the </w:t>
      </w:r>
      <w:r w:rsidR="142092BB" w:rsidRPr="006E1885">
        <w:rPr>
          <w:color w:val="auto"/>
        </w:rPr>
        <w:t>Physician Services manual</w:t>
      </w:r>
      <w:r w:rsidR="441EC426" w:rsidRPr="006E1885">
        <w:rPr>
          <w:color w:val="auto"/>
        </w:rPr>
        <w:t>, and Psychological Services provider requirements are found in the Rehabilitative Behavioral Health Services provider manual.</w:t>
      </w:r>
    </w:p>
    <w:p w14:paraId="2C0D5C27" w14:textId="1B6C2B53" w:rsidR="00813BE8" w:rsidRDefault="00813BE8" w:rsidP="00BD61ED">
      <w:pPr>
        <w:spacing w:after="0"/>
        <w:ind w:left="720" w:right="240"/>
      </w:pPr>
    </w:p>
    <w:p w14:paraId="3FC106C3" w14:textId="5A4190F3" w:rsidR="00FE71E5" w:rsidRDefault="008A646A" w:rsidP="00BD61ED">
      <w:pPr>
        <w:pStyle w:val="BodyText"/>
        <w:spacing w:line="242" w:lineRule="auto"/>
        <w:ind w:right="240"/>
      </w:pPr>
      <w:r>
        <w:t>Please</w:t>
      </w:r>
      <w:r>
        <w:rPr>
          <w:spacing w:val="-1"/>
        </w:rPr>
        <w:t xml:space="preserve"> </w:t>
      </w:r>
      <w:r>
        <w:t>refer</w:t>
      </w:r>
      <w:r>
        <w:rPr>
          <w:spacing w:val="-2"/>
        </w:rPr>
        <w:t xml:space="preserve"> </w:t>
      </w:r>
      <w:r>
        <w:t>to</w:t>
      </w:r>
      <w:r>
        <w:rPr>
          <w:spacing w:val="-1"/>
        </w:rPr>
        <w:t xml:space="preserve"> </w:t>
      </w:r>
      <w:r>
        <w:t xml:space="preserve">the SCDDSN website at </w:t>
      </w:r>
      <w:r>
        <w:rPr>
          <w:color w:val="0000FF"/>
          <w:u w:val="single" w:color="0000FF"/>
        </w:rPr>
        <w:t>https://ddsn.sc.gov/</w:t>
      </w:r>
      <w:r>
        <w:rPr>
          <w:color w:val="0000FF"/>
        </w:rPr>
        <w:t xml:space="preserve"> </w:t>
      </w:r>
      <w:r>
        <w:t>for more information for services that require</w:t>
      </w:r>
      <w:r w:rsidR="001357A6">
        <w:t xml:space="preserve"> SCDDSN</w:t>
      </w:r>
      <w:r>
        <w:t xml:space="preserve"> qualification. Please note that Companion Services for SCDHHS does</w:t>
      </w:r>
      <w:r>
        <w:rPr>
          <w:spacing w:val="-1"/>
        </w:rPr>
        <w:t xml:space="preserve"> </w:t>
      </w:r>
      <w:r>
        <w:t>not allow providers</w:t>
      </w:r>
      <w:r>
        <w:rPr>
          <w:spacing w:val="-1"/>
        </w:rPr>
        <w:t xml:space="preserve"> </w:t>
      </w:r>
      <w:r>
        <w:t>to provide services</w:t>
      </w:r>
      <w:r>
        <w:rPr>
          <w:spacing w:val="-1"/>
        </w:rPr>
        <w:t xml:space="preserve"> </w:t>
      </w:r>
      <w:r>
        <w:t>for SCDDSN participants.</w:t>
      </w:r>
      <w:r>
        <w:rPr>
          <w:spacing w:val="-2"/>
        </w:rPr>
        <w:t xml:space="preserve"> </w:t>
      </w:r>
      <w:r>
        <w:t>Adult Companion Service providers must be qualified through SCDDSN</w:t>
      </w:r>
      <w:r w:rsidR="00C208B0">
        <w:t>.</w:t>
      </w:r>
    </w:p>
    <w:p w14:paraId="39568ACA" w14:textId="77777777" w:rsidR="00813BE8" w:rsidRDefault="00813BE8" w:rsidP="00BD61ED">
      <w:pPr>
        <w:pStyle w:val="BodyText"/>
      </w:pPr>
    </w:p>
    <w:p w14:paraId="4817304A" w14:textId="77777777" w:rsidR="00813BE8" w:rsidRDefault="00813BE8" w:rsidP="00BD61ED">
      <w:pPr>
        <w:pStyle w:val="BodyText"/>
      </w:pPr>
      <w:r w:rsidRPr="003D3B7F">
        <w:t>Enrolled providers are prohibited from using their NPI to bill Medicaid for services rendered by a non-enrolled, terminated or excluded provider.</w:t>
      </w:r>
    </w:p>
    <w:p w14:paraId="1C46B0C9" w14:textId="77777777" w:rsidR="0045519F" w:rsidRDefault="0045519F" w:rsidP="00BD61ED">
      <w:pPr>
        <w:pStyle w:val="BodyText"/>
      </w:pPr>
    </w:p>
    <w:p w14:paraId="64979D89" w14:textId="18DE0942" w:rsidR="4EC910EF" w:rsidRDefault="0045519F" w:rsidP="00BD61ED">
      <w:pPr>
        <w:pStyle w:val="NoSpacing"/>
        <w:ind w:left="720"/>
      </w:pPr>
      <w:r>
        <w:rPr>
          <w:color w:val="7993B7"/>
        </w:rPr>
        <w:t xml:space="preserve">HCBS Settings Requirements </w:t>
      </w:r>
      <w:r w:rsidR="05BFEA10" w:rsidRPr="5E73677D">
        <w:t xml:space="preserve"> (Applicable for Adult Day Health Care, Day Services, </w:t>
      </w:r>
      <w:r w:rsidR="154DD093">
        <w:t xml:space="preserve">Pediatric Medical Day Care, </w:t>
      </w:r>
      <w:r w:rsidR="05BFEA10" w:rsidRPr="5E73677D">
        <w:t>and Residential Habilitation)</w:t>
      </w:r>
    </w:p>
    <w:p w14:paraId="3135B160" w14:textId="6DAAF14D" w:rsidR="5E73677D" w:rsidRDefault="5E73677D" w:rsidP="00BD61ED">
      <w:pPr>
        <w:pStyle w:val="BodyText"/>
      </w:pPr>
    </w:p>
    <w:p w14:paraId="7403AF9B" w14:textId="09D40EE1" w:rsidR="4EC910EF" w:rsidRPr="006E1885" w:rsidRDefault="4EC910EF" w:rsidP="00BD61ED">
      <w:pPr>
        <w:spacing w:after="0" w:line="240" w:lineRule="auto"/>
        <w:ind w:left="720"/>
      </w:pPr>
      <w:r w:rsidRPr="006E1885">
        <w:rPr>
          <w:color w:val="auto"/>
        </w:rPr>
        <w:t xml:space="preserve">The HCBS Settings </w:t>
      </w:r>
      <w:r w:rsidR="00040D80" w:rsidRPr="5E73677D">
        <w:rPr>
          <w:color w:val="auto"/>
        </w:rPr>
        <w:t>regulation</w:t>
      </w:r>
      <w:r w:rsidR="35CD8764" w:rsidRPr="5E73677D">
        <w:rPr>
          <w:color w:val="auto"/>
        </w:rPr>
        <w:t>, effective March 2024,</w:t>
      </w:r>
      <w:r w:rsidRPr="006E1885">
        <w:rPr>
          <w:color w:val="auto"/>
        </w:rPr>
        <w:t xml:space="preserve"> </w:t>
      </w:r>
      <w:r w:rsidR="13C5345A" w:rsidRPr="5E73677D">
        <w:rPr>
          <w:color w:val="auto"/>
        </w:rPr>
        <w:t>sets forth</w:t>
      </w:r>
      <w:r w:rsidRPr="006E1885">
        <w:rPr>
          <w:color w:val="auto"/>
        </w:rPr>
        <w:t xml:space="preserve"> where and how Medicaid home and </w:t>
      </w:r>
      <w:proofErr w:type="gramStart"/>
      <w:r w:rsidRPr="006E1885">
        <w:rPr>
          <w:color w:val="auto"/>
        </w:rPr>
        <w:t>community based</w:t>
      </w:r>
      <w:proofErr w:type="gramEnd"/>
      <w:r w:rsidRPr="006E1885">
        <w:rPr>
          <w:color w:val="auto"/>
        </w:rPr>
        <w:t xml:space="preserve"> services (HCBS) are provided and ensures that people receiving services and </w:t>
      </w:r>
      <w:proofErr w:type="gramStart"/>
      <w:r w:rsidRPr="006E1885">
        <w:rPr>
          <w:color w:val="auto"/>
        </w:rPr>
        <w:t>supports</w:t>
      </w:r>
      <w:proofErr w:type="gramEnd"/>
      <w:r w:rsidRPr="006E1885">
        <w:rPr>
          <w:color w:val="auto"/>
        </w:rPr>
        <w:t xml:space="preserve"> through Medicaid’s HCBS programs have full access to the benefits of community living and are able to receive services in the most integrated setting.</w:t>
      </w:r>
    </w:p>
    <w:p w14:paraId="70D11A54" w14:textId="726F8434" w:rsidR="4EC910EF" w:rsidRPr="006E1885" w:rsidRDefault="4EC910EF" w:rsidP="00BD61ED">
      <w:pPr>
        <w:spacing w:after="0"/>
        <w:ind w:left="720"/>
      </w:pPr>
      <w:r w:rsidRPr="006E1885">
        <w:t xml:space="preserve"> </w:t>
      </w:r>
    </w:p>
    <w:p w14:paraId="106E54FF" w14:textId="72B88A47" w:rsidR="4EC910EF" w:rsidRPr="006E1885" w:rsidRDefault="4EC910EF" w:rsidP="00BD61ED">
      <w:pPr>
        <w:spacing w:after="0" w:line="240" w:lineRule="auto"/>
        <w:ind w:left="720"/>
      </w:pPr>
      <w:r w:rsidRPr="006E1885">
        <w:rPr>
          <w:color w:val="auto"/>
        </w:rPr>
        <w:t xml:space="preserve">The HCBS </w:t>
      </w:r>
      <w:r w:rsidR="694843E3" w:rsidRPr="5E73677D">
        <w:rPr>
          <w:color w:val="auto"/>
        </w:rPr>
        <w:t>regulation</w:t>
      </w:r>
      <w:r w:rsidRPr="006E1885">
        <w:rPr>
          <w:color w:val="auto"/>
        </w:rPr>
        <w:t xml:space="preserve"> requirements apply to each of SCDHHS’s 1915(c) waivers.</w:t>
      </w:r>
    </w:p>
    <w:p w14:paraId="2ED29017" w14:textId="16EDC98C" w:rsidR="4EC910EF" w:rsidRPr="006E1885" w:rsidRDefault="4EC910EF" w:rsidP="00BD61ED">
      <w:pPr>
        <w:spacing w:after="0"/>
        <w:ind w:left="720"/>
      </w:pPr>
      <w:r w:rsidRPr="006E1885">
        <w:t xml:space="preserve"> </w:t>
      </w:r>
    </w:p>
    <w:p w14:paraId="25E70CAD" w14:textId="4706113F" w:rsidR="4EC910EF" w:rsidRPr="006E1885" w:rsidRDefault="4EC910EF" w:rsidP="00BD61ED">
      <w:pPr>
        <w:spacing w:after="0"/>
        <w:ind w:left="720"/>
      </w:pPr>
      <w:r w:rsidRPr="006E1885">
        <w:t>Pursuant to 42 CFR 441.301 (c)(4), all HCBS settings must have the following qualities:</w:t>
      </w:r>
    </w:p>
    <w:p w14:paraId="12C348C0" w14:textId="0A2A1A8C" w:rsidR="4EC910EF" w:rsidRPr="006E1885" w:rsidRDefault="4EC910EF" w:rsidP="00BD61ED">
      <w:pPr>
        <w:spacing w:after="0"/>
        <w:ind w:left="720"/>
      </w:pPr>
      <w:r w:rsidRPr="006E1885">
        <w:t xml:space="preserve"> </w:t>
      </w:r>
    </w:p>
    <w:p w14:paraId="3CF26258" w14:textId="554AB900" w:rsidR="4EC910EF" w:rsidRPr="006E1885" w:rsidRDefault="4EC910EF" w:rsidP="00214D28">
      <w:pPr>
        <w:pStyle w:val="ListParagraph"/>
        <w:numPr>
          <w:ilvl w:val="0"/>
          <w:numId w:val="41"/>
        </w:numPr>
        <w:spacing w:after="0"/>
        <w:ind w:left="1260"/>
      </w:pPr>
      <w:r w:rsidRPr="006E1885">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1F9FC8A" w14:textId="38E0C52C" w:rsidR="4EC910EF" w:rsidRPr="006E1885" w:rsidRDefault="4EC910EF" w:rsidP="00214D28">
      <w:pPr>
        <w:pStyle w:val="ListParagraph"/>
        <w:numPr>
          <w:ilvl w:val="0"/>
          <w:numId w:val="41"/>
        </w:numPr>
        <w:spacing w:after="0"/>
        <w:ind w:left="1260"/>
      </w:pPr>
      <w:r w:rsidRPr="006E1885">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p w14:paraId="4B9C4EC6" w14:textId="323DF6CF" w:rsidR="4EC910EF" w:rsidRPr="006E1885" w:rsidRDefault="4EC910EF" w:rsidP="00214D28">
      <w:pPr>
        <w:pStyle w:val="ListParagraph"/>
        <w:numPr>
          <w:ilvl w:val="0"/>
          <w:numId w:val="41"/>
        </w:numPr>
        <w:spacing w:after="0"/>
        <w:ind w:left="1260"/>
      </w:pPr>
      <w:r w:rsidRPr="006E1885">
        <w:t>Ensures an individual's rights of privacy, dignity and respect, and freedom from coercion and restraint.</w:t>
      </w:r>
    </w:p>
    <w:p w14:paraId="4A092B8C" w14:textId="4C7417AC" w:rsidR="4EC910EF" w:rsidRPr="006E1885" w:rsidRDefault="4EC910EF" w:rsidP="00214D28">
      <w:pPr>
        <w:pStyle w:val="ListParagraph"/>
        <w:numPr>
          <w:ilvl w:val="0"/>
          <w:numId w:val="41"/>
        </w:numPr>
        <w:spacing w:after="0"/>
        <w:ind w:left="1260"/>
      </w:pPr>
      <w:r w:rsidRPr="006E1885">
        <w:t>Optimizes, but does not regiment, individual initiative, autonomy and independence in making life choices, including but not limited to, daily activities, physical environment and with whom to interact.</w:t>
      </w:r>
    </w:p>
    <w:p w14:paraId="7D168203" w14:textId="6A2A9A68" w:rsidR="4EC910EF" w:rsidRPr="006E1885" w:rsidRDefault="4EC910EF" w:rsidP="00214D28">
      <w:pPr>
        <w:pStyle w:val="ListParagraph"/>
        <w:numPr>
          <w:ilvl w:val="0"/>
          <w:numId w:val="41"/>
        </w:numPr>
        <w:spacing w:after="0"/>
        <w:ind w:left="1260"/>
      </w:pPr>
      <w:r w:rsidRPr="006E1885">
        <w:t xml:space="preserve">Facilitates individual choice regarding services and </w:t>
      </w:r>
      <w:proofErr w:type="gramStart"/>
      <w:r w:rsidRPr="006E1885">
        <w:t>supports</w:t>
      </w:r>
      <w:proofErr w:type="gramEnd"/>
      <w:r w:rsidRPr="006E1885">
        <w:t>, and who provides them.</w:t>
      </w:r>
    </w:p>
    <w:p w14:paraId="26CA8B8F" w14:textId="7BDF4A0D" w:rsidR="4EC910EF" w:rsidRDefault="4EC910EF" w:rsidP="00BD61ED">
      <w:pPr>
        <w:spacing w:after="0"/>
        <w:ind w:left="720"/>
      </w:pPr>
      <w:r w:rsidRPr="5E73677D">
        <w:t xml:space="preserve"> </w:t>
      </w:r>
    </w:p>
    <w:p w14:paraId="03E65739" w14:textId="127CB999" w:rsidR="4EC910EF" w:rsidRPr="006E1885" w:rsidRDefault="4EC910EF" w:rsidP="00BD61ED">
      <w:pPr>
        <w:spacing w:after="0"/>
        <w:ind w:left="720"/>
      </w:pPr>
      <w:r w:rsidRPr="006E1885">
        <w:t>For provider owned and/or controlled residential HCBS settings, CMS has listed the following additional conditions that must be met (per 42 CFR 441.301(c)(4)(vi)):</w:t>
      </w:r>
    </w:p>
    <w:p w14:paraId="48CE3EA5" w14:textId="1FB6E26C" w:rsidR="4EC910EF" w:rsidRPr="006E1885" w:rsidRDefault="4EC910EF" w:rsidP="00214D28">
      <w:pPr>
        <w:pStyle w:val="ListParagraph"/>
        <w:numPr>
          <w:ilvl w:val="0"/>
          <w:numId w:val="40"/>
        </w:numPr>
        <w:spacing w:after="0"/>
        <w:ind w:left="1350"/>
      </w:pPr>
      <w:r w:rsidRPr="006E1885">
        <w:t xml:space="preserve">A legally enforceable agreement (lease, residency agreement or other form of written agreement) is in place for </w:t>
      </w:r>
      <w:proofErr w:type="gramStart"/>
      <w:r w:rsidRPr="006E1885">
        <w:t>each individual</w:t>
      </w:r>
      <w:proofErr w:type="gramEnd"/>
      <w:r w:rsidRPr="006E1885">
        <w:t xml:space="preserve"> in the HCBS home/setting within which he/she resides.</w:t>
      </w:r>
    </w:p>
    <w:p w14:paraId="14F099EE" w14:textId="57EA443E" w:rsidR="4EC910EF" w:rsidRPr="006E1885" w:rsidRDefault="4EC910EF" w:rsidP="00214D28">
      <w:pPr>
        <w:pStyle w:val="ListParagraph"/>
        <w:numPr>
          <w:ilvl w:val="0"/>
          <w:numId w:val="40"/>
        </w:numPr>
        <w:spacing w:after="0"/>
        <w:ind w:left="1350"/>
      </w:pPr>
      <w:proofErr w:type="gramStart"/>
      <w:r w:rsidRPr="006E1885">
        <w:t>Each individual</w:t>
      </w:r>
      <w:proofErr w:type="gramEnd"/>
      <w:r w:rsidRPr="006E1885">
        <w:t xml:space="preserve"> has privacy in their sleeping or living unit.</w:t>
      </w:r>
    </w:p>
    <w:p w14:paraId="3851E5C7" w14:textId="12D48A89" w:rsidR="4EC910EF" w:rsidRPr="006E1885" w:rsidRDefault="4EC910EF" w:rsidP="00214D28">
      <w:pPr>
        <w:pStyle w:val="ListParagraph"/>
        <w:numPr>
          <w:ilvl w:val="0"/>
          <w:numId w:val="40"/>
        </w:numPr>
        <w:spacing w:after="0"/>
        <w:ind w:left="1350"/>
      </w:pPr>
      <w:r w:rsidRPr="006E1885">
        <w:t>Units have lockable entrance doors with the individual and appropriate staff having keys to doors as needed.</w:t>
      </w:r>
    </w:p>
    <w:p w14:paraId="2913F6F2" w14:textId="71A603AF" w:rsidR="4EC910EF" w:rsidRPr="006E1885" w:rsidRDefault="4EC910EF" w:rsidP="00214D28">
      <w:pPr>
        <w:pStyle w:val="ListParagraph"/>
        <w:numPr>
          <w:ilvl w:val="0"/>
          <w:numId w:val="40"/>
        </w:numPr>
        <w:spacing w:after="0"/>
        <w:ind w:left="1350"/>
      </w:pPr>
      <w:r w:rsidRPr="006E1885">
        <w:t>Individuals sharing units have a choice of roommates.</w:t>
      </w:r>
    </w:p>
    <w:p w14:paraId="30AA707C" w14:textId="382CE426" w:rsidR="4EC910EF" w:rsidRPr="006E1885" w:rsidRDefault="4EC910EF" w:rsidP="00214D28">
      <w:pPr>
        <w:pStyle w:val="ListParagraph"/>
        <w:numPr>
          <w:ilvl w:val="0"/>
          <w:numId w:val="40"/>
        </w:numPr>
        <w:spacing w:after="0"/>
        <w:ind w:left="1350"/>
      </w:pPr>
      <w:r w:rsidRPr="006E1885">
        <w:t>Individuals can furnish and decorate their sleeping or living units within the lease or other agreement.</w:t>
      </w:r>
    </w:p>
    <w:p w14:paraId="17A3FD66" w14:textId="20ABE368" w:rsidR="4EC910EF" w:rsidRPr="006E1885" w:rsidRDefault="4EC910EF" w:rsidP="00214D28">
      <w:pPr>
        <w:pStyle w:val="ListParagraph"/>
        <w:numPr>
          <w:ilvl w:val="0"/>
          <w:numId w:val="40"/>
        </w:numPr>
        <w:spacing w:after="0"/>
        <w:ind w:left="1350"/>
      </w:pPr>
      <w:r w:rsidRPr="006E1885">
        <w:t>Individuals have freedom and support to control their schedules and activities.</w:t>
      </w:r>
    </w:p>
    <w:p w14:paraId="6AD14F1E" w14:textId="22014A20" w:rsidR="4EC910EF" w:rsidRPr="006E1885" w:rsidRDefault="4EC910EF" w:rsidP="00214D28">
      <w:pPr>
        <w:pStyle w:val="ListParagraph"/>
        <w:numPr>
          <w:ilvl w:val="0"/>
          <w:numId w:val="40"/>
        </w:numPr>
        <w:spacing w:after="0"/>
        <w:ind w:left="1350"/>
      </w:pPr>
      <w:r w:rsidRPr="006E1885">
        <w:t>Individuals have access to appropriate food any time.</w:t>
      </w:r>
    </w:p>
    <w:p w14:paraId="225DC548" w14:textId="192DCC16" w:rsidR="4EC910EF" w:rsidRPr="006E1885" w:rsidRDefault="4EC910EF" w:rsidP="00214D28">
      <w:pPr>
        <w:pStyle w:val="ListParagraph"/>
        <w:numPr>
          <w:ilvl w:val="0"/>
          <w:numId w:val="40"/>
        </w:numPr>
        <w:spacing w:after="0"/>
        <w:ind w:left="1350"/>
      </w:pPr>
      <w:r w:rsidRPr="006E1885">
        <w:t>Individuals may have visitors at any time.</w:t>
      </w:r>
    </w:p>
    <w:p w14:paraId="4ED8D50B" w14:textId="3522ADBD" w:rsidR="4EC910EF" w:rsidRPr="006E1885" w:rsidRDefault="4EC910EF" w:rsidP="00214D28">
      <w:pPr>
        <w:pStyle w:val="ListParagraph"/>
        <w:numPr>
          <w:ilvl w:val="0"/>
          <w:numId w:val="40"/>
        </w:numPr>
        <w:spacing w:after="0"/>
        <w:ind w:left="1350"/>
      </w:pPr>
      <w:r w:rsidRPr="006E1885">
        <w:t>The setting is physically accessible to the individual.</w:t>
      </w:r>
    </w:p>
    <w:p w14:paraId="3B2F4D19" w14:textId="269D0582" w:rsidR="4EC910EF" w:rsidRPr="006E1885" w:rsidRDefault="4EC910EF" w:rsidP="00214D28">
      <w:pPr>
        <w:pStyle w:val="ListParagraph"/>
        <w:numPr>
          <w:ilvl w:val="0"/>
          <w:numId w:val="40"/>
        </w:numPr>
        <w:spacing w:after="0"/>
        <w:ind w:left="1350"/>
      </w:pPr>
      <w:r w:rsidRPr="006E1885">
        <w:t>Any modification of the additional conditions for HCBS residential settings listed above must be supported by a specific assessed need and justified in the person-centered service plan.</w:t>
      </w:r>
    </w:p>
    <w:p w14:paraId="09149FE4" w14:textId="25998E3D" w:rsidR="4EC910EF" w:rsidRDefault="4EC910EF" w:rsidP="00BD61ED">
      <w:pPr>
        <w:spacing w:after="0"/>
        <w:ind w:left="720"/>
      </w:pPr>
      <w:r w:rsidRPr="5E73677D">
        <w:t xml:space="preserve"> </w:t>
      </w:r>
    </w:p>
    <w:p w14:paraId="7501878C" w14:textId="1915DE67" w:rsidR="4EC910EF" w:rsidRPr="006E1885" w:rsidRDefault="4EC910EF" w:rsidP="00BD61ED">
      <w:pPr>
        <w:spacing w:after="0"/>
        <w:ind w:left="720"/>
      </w:pPr>
      <w:r w:rsidRPr="006E1885">
        <w:t>CMS has also listed the following as settings that are not home and community</w:t>
      </w:r>
      <w:r w:rsidR="00250577">
        <w:t>-</w:t>
      </w:r>
      <w:r w:rsidRPr="006E1885">
        <w:t>based (per 42 CFR 441.301 (c)(5)):</w:t>
      </w:r>
    </w:p>
    <w:p w14:paraId="57057B13" w14:textId="1671A375" w:rsidR="4EC910EF" w:rsidRPr="006E1885" w:rsidRDefault="4EC910EF" w:rsidP="00214D28">
      <w:pPr>
        <w:pStyle w:val="ListParagraph"/>
        <w:numPr>
          <w:ilvl w:val="0"/>
          <w:numId w:val="39"/>
        </w:numPr>
        <w:spacing w:after="0"/>
        <w:ind w:left="1350"/>
      </w:pPr>
      <w:r w:rsidRPr="006E1885">
        <w:t>A nursing facility.</w:t>
      </w:r>
    </w:p>
    <w:p w14:paraId="52B93D17" w14:textId="74DF9700" w:rsidR="4EC910EF" w:rsidRPr="006E1885" w:rsidRDefault="4EC910EF" w:rsidP="00214D28">
      <w:pPr>
        <w:pStyle w:val="ListParagraph"/>
        <w:numPr>
          <w:ilvl w:val="0"/>
          <w:numId w:val="39"/>
        </w:numPr>
        <w:spacing w:after="0"/>
        <w:ind w:left="1350"/>
      </w:pPr>
      <w:r w:rsidRPr="006E1885">
        <w:t>An institution for mental diseases (IMD).</w:t>
      </w:r>
    </w:p>
    <w:p w14:paraId="3D434E39" w14:textId="38065C9C" w:rsidR="4EC910EF" w:rsidRPr="006E1885" w:rsidRDefault="4EC910EF" w:rsidP="00214D28">
      <w:pPr>
        <w:pStyle w:val="ListParagraph"/>
        <w:numPr>
          <w:ilvl w:val="0"/>
          <w:numId w:val="39"/>
        </w:numPr>
        <w:spacing w:after="0"/>
        <w:ind w:left="1350"/>
      </w:pPr>
      <w:r w:rsidRPr="006E1885">
        <w:t>An intermediate care facility for individuals with intellectual disabilities (ICF/IID).</w:t>
      </w:r>
    </w:p>
    <w:p w14:paraId="0EB2E154" w14:textId="410EC29D" w:rsidR="4EC910EF" w:rsidRPr="006E1885" w:rsidRDefault="4EC910EF" w:rsidP="00214D28">
      <w:pPr>
        <w:pStyle w:val="ListParagraph"/>
        <w:numPr>
          <w:ilvl w:val="0"/>
          <w:numId w:val="39"/>
        </w:numPr>
        <w:spacing w:after="0"/>
        <w:ind w:left="1350"/>
      </w:pPr>
      <w:r w:rsidRPr="006E1885">
        <w:t>A hospital.</w:t>
      </w:r>
    </w:p>
    <w:p w14:paraId="26CE7340" w14:textId="3BB8B4DE" w:rsidR="4EC910EF" w:rsidRPr="006E1885" w:rsidRDefault="4EC910EF" w:rsidP="00214D28">
      <w:pPr>
        <w:pStyle w:val="ListParagraph"/>
        <w:numPr>
          <w:ilvl w:val="0"/>
          <w:numId w:val="39"/>
        </w:numPr>
        <w:spacing w:after="0"/>
        <w:ind w:left="1350"/>
      </w:pPr>
      <w:r w:rsidRPr="006E1885">
        <w:t>Any other settings that have the qualities of an institutional setting.</w:t>
      </w:r>
      <w:r w:rsidR="00250577">
        <w:t xml:space="preserve"> </w:t>
      </w:r>
      <w:r w:rsidRPr="006E1885">
        <w:t>This includes:</w:t>
      </w:r>
    </w:p>
    <w:p w14:paraId="28166CC3" w14:textId="12933A8C" w:rsidR="4EC910EF" w:rsidRPr="006E1885" w:rsidRDefault="4EC910EF" w:rsidP="00214D28">
      <w:pPr>
        <w:pStyle w:val="ListParagraph"/>
        <w:numPr>
          <w:ilvl w:val="1"/>
          <w:numId w:val="50"/>
        </w:numPr>
        <w:spacing w:after="0"/>
        <w:ind w:left="1350"/>
      </w:pPr>
      <w:r w:rsidRPr="006E1885">
        <w:t xml:space="preserve">Any setting that </w:t>
      </w:r>
      <w:proofErr w:type="gramStart"/>
      <w:r w:rsidRPr="006E1885">
        <w:t>is located in</w:t>
      </w:r>
      <w:proofErr w:type="gramEnd"/>
      <w:r w:rsidRPr="006E1885">
        <w:t xml:space="preserve"> a building that is also a publicly or privately operated facility that provides inpatient institutional treatment.</w:t>
      </w:r>
    </w:p>
    <w:p w14:paraId="56F9C33C" w14:textId="62C33DD2" w:rsidR="4EC910EF" w:rsidRPr="006E1885" w:rsidRDefault="4EC910EF" w:rsidP="00214D28">
      <w:pPr>
        <w:pStyle w:val="ListParagraph"/>
        <w:numPr>
          <w:ilvl w:val="1"/>
          <w:numId w:val="50"/>
        </w:numPr>
        <w:spacing w:after="0"/>
        <w:ind w:left="1350"/>
      </w:pPr>
      <w:r w:rsidRPr="006E1885">
        <w:t>Any setting in a building on the grounds of, or immediately adjacent to, a public institution.</w:t>
      </w:r>
    </w:p>
    <w:p w14:paraId="1BAD3E7E" w14:textId="2CB8D070" w:rsidR="4EC910EF" w:rsidRPr="006E1885" w:rsidRDefault="4EC910EF" w:rsidP="00214D28">
      <w:pPr>
        <w:pStyle w:val="ListParagraph"/>
        <w:numPr>
          <w:ilvl w:val="1"/>
          <w:numId w:val="50"/>
        </w:numPr>
        <w:spacing w:after="0"/>
        <w:ind w:left="1350"/>
      </w:pPr>
      <w:r w:rsidRPr="006E1885">
        <w:t>Any other setting that has the effect of isolating individuals receiving Medicaid HCBS from the broader community of individuals not receiving Medicaid HCBS.</w:t>
      </w:r>
    </w:p>
    <w:p w14:paraId="62ADEA3B" w14:textId="59D2A296" w:rsidR="4EC910EF" w:rsidRDefault="4EC910EF" w:rsidP="00BD61ED">
      <w:pPr>
        <w:spacing w:after="0"/>
        <w:ind w:left="720"/>
      </w:pPr>
      <w:r w:rsidRPr="5E73677D">
        <w:t xml:space="preserve"> </w:t>
      </w:r>
    </w:p>
    <w:p w14:paraId="542A9F67" w14:textId="1BFB764B" w:rsidR="694AC361" w:rsidRPr="006E1885" w:rsidRDefault="005C5131" w:rsidP="00BD61ED">
      <w:pPr>
        <w:spacing w:after="0"/>
        <w:ind w:left="720"/>
      </w:pPr>
      <w:r w:rsidRPr="006E1885">
        <w:rPr>
          <w:b/>
          <w:bCs/>
        </w:rPr>
        <w:t>Note:</w:t>
      </w:r>
      <w:r>
        <w:t xml:space="preserve"> </w:t>
      </w:r>
      <w:r w:rsidR="4EC910EF" w:rsidRPr="006E1885">
        <w:t>Any of the settings that have qualities of an institutional setting will be presumed to be institutional, and therefore HCBS cannot be provided in that setting</w:t>
      </w:r>
      <w:r w:rsidR="00B34F06">
        <w:t xml:space="preserve"> unless assessed </w:t>
      </w:r>
      <w:r w:rsidR="00B34F06" w:rsidRPr="00B1134D">
        <w:t xml:space="preserve">by SCDHHS and/or its designee(s) to determine compliance with </w:t>
      </w:r>
      <w:r w:rsidR="00B34F06" w:rsidRPr="5E73677D">
        <w:t>the regulation</w:t>
      </w:r>
      <w:r w:rsidR="00B34F06" w:rsidRPr="00B1134D">
        <w:t xml:space="preserve">. </w:t>
      </w:r>
      <w:r w:rsidR="4EC910EF" w:rsidRPr="006E1885">
        <w:t xml:space="preserve">SCDHHS and/or its designee(s) determines through heightened scrutiny whether the setting has the qualities of home and community-based settings and services can still be provided in that setting. </w:t>
      </w:r>
    </w:p>
    <w:p w14:paraId="20D9E1F6" w14:textId="74A492C5" w:rsidR="4EC910EF" w:rsidRDefault="4EC910EF" w:rsidP="00BD61ED">
      <w:pPr>
        <w:spacing w:after="0"/>
        <w:ind w:left="720"/>
      </w:pPr>
      <w:r w:rsidRPr="5E73677D">
        <w:t xml:space="preserve"> </w:t>
      </w:r>
    </w:p>
    <w:p w14:paraId="7077C0FF" w14:textId="27C3F9B5" w:rsidR="3C7B32F3" w:rsidRPr="006E1885" w:rsidRDefault="3C7B32F3" w:rsidP="00BD61ED">
      <w:pPr>
        <w:spacing w:after="0"/>
        <w:ind w:left="720"/>
        <w:rPr>
          <w:b/>
          <w:bCs/>
        </w:rPr>
      </w:pPr>
      <w:r w:rsidRPr="5E73677D">
        <w:rPr>
          <w:b/>
          <w:bCs/>
        </w:rPr>
        <w:t xml:space="preserve">Institutional </w:t>
      </w:r>
      <w:r w:rsidR="4EC910EF" w:rsidRPr="006E1885">
        <w:rPr>
          <w:b/>
          <w:bCs/>
        </w:rPr>
        <w:t>Presumpti</w:t>
      </w:r>
      <w:r w:rsidR="092AFABA" w:rsidRPr="5E73677D">
        <w:rPr>
          <w:b/>
          <w:bCs/>
        </w:rPr>
        <w:t>on</w:t>
      </w:r>
    </w:p>
    <w:p w14:paraId="07793429" w14:textId="18F5E308" w:rsidR="4EC910EF" w:rsidRPr="006E1885" w:rsidRDefault="4EC910EF" w:rsidP="00BD61ED">
      <w:pPr>
        <w:spacing w:after="0"/>
        <w:ind w:left="720"/>
      </w:pPr>
      <w:r w:rsidRPr="006E1885">
        <w:t xml:space="preserve">Settings </w:t>
      </w:r>
      <w:r w:rsidR="0949AB01" w:rsidRPr="5E73677D">
        <w:t xml:space="preserve">presumed to be institutional but </w:t>
      </w:r>
      <w:r w:rsidRPr="006E1885">
        <w:t xml:space="preserve">where services are truly individualized, person-centered and integrated into the broader community can be determined compliant only by SCDHHS and/or its designee(s). No HCBS provider should assume a setting </w:t>
      </w:r>
      <w:r w:rsidR="3EFDD7E6" w:rsidRPr="5E73677D">
        <w:t xml:space="preserve">presumed to be institutional is determined to be </w:t>
      </w:r>
      <w:r w:rsidRPr="006E1885">
        <w:t>compliant without written confirmation from SCDHHS or its designee(s). All Providers who believe a setting</w:t>
      </w:r>
      <w:r w:rsidR="0616DC25" w:rsidRPr="5E73677D">
        <w:t xml:space="preserve"> presumed to be institutional </w:t>
      </w:r>
      <w:r w:rsidRPr="006E1885">
        <w:t xml:space="preserve">is compliant </w:t>
      </w:r>
      <w:r w:rsidR="00F1576C">
        <w:t>must</w:t>
      </w:r>
      <w:r w:rsidRPr="006E1885">
        <w:t xml:space="preserve"> contact </w:t>
      </w:r>
      <w:hyperlink r:id="rId57" w:history="1">
        <w:r w:rsidRPr="5E73677D">
          <w:rPr>
            <w:rStyle w:val="Hyperlink"/>
            <w:sz w:val="24"/>
            <w:szCs w:val="24"/>
          </w:rPr>
          <w:t>MedicaidWaiver@scdhhs.gov</w:t>
        </w:r>
      </w:hyperlink>
      <w:r w:rsidRPr="006E1885">
        <w:t xml:space="preserve"> about the setting to receive confirmation. </w:t>
      </w:r>
    </w:p>
    <w:p w14:paraId="10794836" w14:textId="5D60DCA7" w:rsidR="4EC910EF" w:rsidRDefault="4EC910EF" w:rsidP="00BD61ED">
      <w:pPr>
        <w:spacing w:after="0"/>
        <w:ind w:left="720"/>
      </w:pPr>
      <w:r w:rsidRPr="5E73677D">
        <w:t xml:space="preserve"> </w:t>
      </w:r>
    </w:p>
    <w:p w14:paraId="7E2151DB" w14:textId="7E03897E" w:rsidR="5EC21F48" w:rsidRPr="006E1885" w:rsidRDefault="5EC21F48" w:rsidP="00BD61ED">
      <w:pPr>
        <w:spacing w:after="0"/>
        <w:ind w:left="720"/>
      </w:pPr>
      <w:r w:rsidRPr="5E73677D">
        <w:t>P</w:t>
      </w:r>
      <w:r w:rsidR="4EC910EF" w:rsidRPr="006E1885">
        <w:t xml:space="preserve">roviders who provide HCBS in </w:t>
      </w:r>
      <w:r w:rsidR="71300B47" w:rsidRPr="5E73677D">
        <w:t>ADHCs, Day Services programs, and Residential Habilitation programs</w:t>
      </w:r>
      <w:r w:rsidR="4EC910EF" w:rsidRPr="006E1885">
        <w:t xml:space="preserve"> that meet Category 1, Category 2 and Category 3, as defined below, must be assessed by SCDHHS and/or its designee(s) to determine compliance with </w:t>
      </w:r>
      <w:r w:rsidR="14F1523B" w:rsidRPr="5E73677D">
        <w:t>the regulation</w:t>
      </w:r>
      <w:r w:rsidR="4EC910EF" w:rsidRPr="006E1885">
        <w:t xml:space="preserve">.  The agency will require that the settings in which Medicaid HCBS </w:t>
      </w:r>
      <w:r w:rsidR="00BB1683">
        <w:t>w</w:t>
      </w:r>
      <w:r w:rsidR="4EC910EF" w:rsidRPr="006E1885">
        <w:t xml:space="preserve">aiver services may be delivered demonstrate, before receiving </w:t>
      </w:r>
      <w:r w:rsidR="006A5511">
        <w:t xml:space="preserve">Medicaid </w:t>
      </w:r>
      <w:r w:rsidR="4EC910EF" w:rsidRPr="006E1885">
        <w:t xml:space="preserve">reimbursement for HCBS </w:t>
      </w:r>
      <w:r w:rsidR="00BB1683">
        <w:t>w</w:t>
      </w:r>
      <w:r w:rsidR="4EC910EF" w:rsidRPr="006E1885">
        <w:t xml:space="preserve">aiver services, that the setting is free from program design, operation characteristics, and programmatic practices that have the effect of isolating individuals receiving Medicaid HCBS from the broader community of individuals not receiving Medicaid HCBS.  </w:t>
      </w:r>
    </w:p>
    <w:p w14:paraId="2FBA8903" w14:textId="259DD0AC" w:rsidR="4EC910EF" w:rsidRDefault="4EC910EF" w:rsidP="00BD61ED">
      <w:pPr>
        <w:spacing w:after="0"/>
        <w:ind w:left="720"/>
      </w:pPr>
      <w:r w:rsidRPr="5E73677D">
        <w:t xml:space="preserve"> </w:t>
      </w:r>
    </w:p>
    <w:p w14:paraId="733B13DE" w14:textId="40559554" w:rsidR="4EC910EF" w:rsidRPr="006E1885" w:rsidRDefault="4EC910EF" w:rsidP="00BD61ED">
      <w:pPr>
        <w:spacing w:after="0"/>
        <w:ind w:left="720"/>
      </w:pPr>
      <w:r w:rsidRPr="006E1885">
        <w:t xml:space="preserve">Category 1: Any setting that </w:t>
      </w:r>
      <w:proofErr w:type="gramStart"/>
      <w:r w:rsidRPr="006E1885">
        <w:t>is located in</w:t>
      </w:r>
      <w:proofErr w:type="gramEnd"/>
      <w:r w:rsidRPr="006E1885">
        <w:t xml:space="preserve"> a building that is also a publicly or privately operated facility that provides inpatient institutional treatment</w:t>
      </w:r>
    </w:p>
    <w:p w14:paraId="7B73CA3A" w14:textId="67803EC2" w:rsidR="4EC910EF" w:rsidRDefault="4EC910EF" w:rsidP="00BD61ED">
      <w:pPr>
        <w:spacing w:after="0"/>
        <w:ind w:left="720"/>
      </w:pPr>
      <w:r w:rsidRPr="5E73677D">
        <w:t xml:space="preserve"> </w:t>
      </w:r>
    </w:p>
    <w:p w14:paraId="4DC2E971" w14:textId="0F4E254F" w:rsidR="4EC910EF" w:rsidRPr="006E1885" w:rsidRDefault="4EC910EF" w:rsidP="00BD61ED">
      <w:pPr>
        <w:spacing w:after="0"/>
        <w:ind w:left="720"/>
      </w:pPr>
      <w:r w:rsidRPr="006E1885">
        <w:t>Category 2: Any setting in a building on the grounds of, or immediately adjacent to, a public institution, with public institution defined as an inpatient facility that is financed and operated by a county, state, municipality, or other unit of government</w:t>
      </w:r>
    </w:p>
    <w:p w14:paraId="12E3E808" w14:textId="05A122C8" w:rsidR="4EC910EF" w:rsidRDefault="4EC910EF" w:rsidP="00BD61ED">
      <w:pPr>
        <w:spacing w:after="0"/>
        <w:ind w:left="720"/>
      </w:pPr>
      <w:r w:rsidRPr="5E73677D">
        <w:t xml:space="preserve"> </w:t>
      </w:r>
    </w:p>
    <w:p w14:paraId="0CE0C706" w14:textId="29516BDE" w:rsidR="4EC910EF" w:rsidRPr="006E1885" w:rsidRDefault="4EC910EF" w:rsidP="00BD61ED">
      <w:pPr>
        <w:spacing w:after="0"/>
        <w:ind w:left="720"/>
      </w:pPr>
      <w:r w:rsidRPr="006E1885">
        <w:t>Category 3: Any other setting that has the effect of isolating individuals receiving Medicaid HCBS from the broader community of individuals not receiving Medicaid HCBS</w:t>
      </w:r>
    </w:p>
    <w:p w14:paraId="77317AA4" w14:textId="2E27C739" w:rsidR="4EC910EF" w:rsidRDefault="4EC910EF" w:rsidP="00BD61ED">
      <w:pPr>
        <w:spacing w:after="0"/>
        <w:ind w:left="720"/>
      </w:pPr>
      <w:r w:rsidRPr="5E73677D">
        <w:t xml:space="preserve"> </w:t>
      </w:r>
    </w:p>
    <w:p w14:paraId="3199575F" w14:textId="68BEB429" w:rsidR="653FC0B8" w:rsidRPr="006E1885" w:rsidRDefault="653FC0B8" w:rsidP="00BD61ED">
      <w:pPr>
        <w:spacing w:after="0"/>
        <w:ind w:left="720"/>
      </w:pPr>
      <w:r w:rsidRPr="5E73677D">
        <w:t>S</w:t>
      </w:r>
      <w:r w:rsidR="4EC910EF" w:rsidRPr="006E1885">
        <w:t xml:space="preserve">ettings may, if compliance is demonstrated, be certified by the state as HCBS </w:t>
      </w:r>
      <w:r w:rsidR="0055582E">
        <w:t>w</w:t>
      </w:r>
      <w:r w:rsidR="4EC910EF" w:rsidRPr="006E1885">
        <w:t xml:space="preserve">aiver compliant and be allowed to seek </w:t>
      </w:r>
      <w:r w:rsidR="0055582E">
        <w:t xml:space="preserve">Medicaid </w:t>
      </w:r>
      <w:r w:rsidR="4EC910EF" w:rsidRPr="006E1885">
        <w:t>reimbursement for services rendered</w:t>
      </w:r>
      <w:r w:rsidR="7A083220" w:rsidRPr="5E73677D">
        <w:t>.  Some examples include, but are not limited to</w:t>
      </w:r>
      <w:r w:rsidR="4EC910EF" w:rsidRPr="006E1885">
        <w:t>:</w:t>
      </w:r>
    </w:p>
    <w:p w14:paraId="2EA965A8" w14:textId="0583272D" w:rsidR="4EC910EF" w:rsidRPr="006E1885" w:rsidRDefault="4EC910EF" w:rsidP="00214D28">
      <w:pPr>
        <w:pStyle w:val="ListParagraph"/>
        <w:numPr>
          <w:ilvl w:val="0"/>
          <w:numId w:val="49"/>
        </w:numPr>
        <w:tabs>
          <w:tab w:val="left" w:pos="1350"/>
        </w:tabs>
        <w:spacing w:after="0" w:line="257" w:lineRule="auto"/>
        <w:ind w:left="1350"/>
      </w:pPr>
      <w:r w:rsidRPr="006E1885">
        <w:t>A Community Residential Care Facility (CRCF) that was formerly an ICF/IID, and is physically located next to another CRCF that was also formerly an ICF/IID</w:t>
      </w:r>
    </w:p>
    <w:p w14:paraId="44F9EF94" w14:textId="5B7DBBA0" w:rsidR="4EC910EF" w:rsidRPr="006E1885" w:rsidRDefault="4EC910EF" w:rsidP="00214D28">
      <w:pPr>
        <w:pStyle w:val="ListParagraph"/>
        <w:numPr>
          <w:ilvl w:val="0"/>
          <w:numId w:val="49"/>
        </w:numPr>
        <w:tabs>
          <w:tab w:val="left" w:pos="1350"/>
        </w:tabs>
        <w:spacing w:after="0" w:line="257" w:lineRule="auto"/>
        <w:ind w:left="1350"/>
      </w:pPr>
      <w:r w:rsidRPr="006E1885">
        <w:t>A disability specific complex such as HUD 811 apartment complex</w:t>
      </w:r>
    </w:p>
    <w:p w14:paraId="5B3BD578" w14:textId="0EF34B7C" w:rsidR="4EC910EF" w:rsidRPr="006E1885" w:rsidRDefault="4EC910EF" w:rsidP="00214D28">
      <w:pPr>
        <w:pStyle w:val="ListParagraph"/>
        <w:numPr>
          <w:ilvl w:val="0"/>
          <w:numId w:val="49"/>
        </w:numPr>
        <w:tabs>
          <w:tab w:val="left" w:pos="1350"/>
        </w:tabs>
        <w:spacing w:after="0" w:line="257" w:lineRule="auto"/>
        <w:ind w:left="1350"/>
      </w:pPr>
      <w:r w:rsidRPr="006E1885">
        <w:t>A setting with a locked fence around the property</w:t>
      </w:r>
    </w:p>
    <w:p w14:paraId="296B44B5" w14:textId="09F679F5" w:rsidR="4EC910EF" w:rsidRPr="006E1885" w:rsidRDefault="4EC910EF" w:rsidP="00214D28">
      <w:pPr>
        <w:pStyle w:val="ListParagraph"/>
        <w:numPr>
          <w:ilvl w:val="0"/>
          <w:numId w:val="49"/>
        </w:numPr>
        <w:tabs>
          <w:tab w:val="left" w:pos="1350"/>
        </w:tabs>
        <w:spacing w:after="0" w:line="257" w:lineRule="auto"/>
        <w:ind w:left="1350"/>
      </w:pPr>
      <w:r w:rsidRPr="006E1885">
        <w:t>Three (3) or more HCBS settings clustered together operated by the same provider</w:t>
      </w:r>
    </w:p>
    <w:p w14:paraId="33868630" w14:textId="7898D318" w:rsidR="4EC910EF" w:rsidRDefault="4EC910EF" w:rsidP="00BD61ED">
      <w:pPr>
        <w:spacing w:after="0"/>
        <w:ind w:left="720"/>
        <w:rPr>
          <w:b/>
          <w:bCs/>
        </w:rPr>
      </w:pPr>
      <w:r w:rsidRPr="5E73677D">
        <w:rPr>
          <w:b/>
          <w:bCs/>
        </w:rPr>
        <w:t xml:space="preserve"> </w:t>
      </w:r>
    </w:p>
    <w:p w14:paraId="2D0792D5" w14:textId="380529DC" w:rsidR="4EC910EF" w:rsidRPr="006E1885" w:rsidRDefault="4EC910EF" w:rsidP="00BD61ED">
      <w:pPr>
        <w:spacing w:after="0"/>
        <w:ind w:left="720"/>
        <w:rPr>
          <w:b/>
          <w:bCs/>
        </w:rPr>
      </w:pPr>
      <w:r w:rsidRPr="006E1885">
        <w:rPr>
          <w:b/>
          <w:bCs/>
        </w:rPr>
        <w:t>Ongoing Compliance</w:t>
      </w:r>
    </w:p>
    <w:p w14:paraId="1CEBF6C3" w14:textId="63BE65BE" w:rsidR="4EC910EF" w:rsidRPr="006E1885" w:rsidRDefault="4EC910EF" w:rsidP="00BD61ED">
      <w:pPr>
        <w:spacing w:after="0"/>
        <w:ind w:left="720"/>
      </w:pPr>
      <w:r w:rsidRPr="006E1885">
        <w:t>It is through SCDHHS’s established systems of quality assurance and compliance review that ongoing compliance of HCBS standards will be monitored.</w:t>
      </w:r>
    </w:p>
    <w:p w14:paraId="4D125AD3" w14:textId="16AD698F" w:rsidR="4EC910EF" w:rsidRDefault="4EC910EF" w:rsidP="00BD61ED">
      <w:pPr>
        <w:spacing w:after="0"/>
        <w:ind w:left="720"/>
      </w:pPr>
      <w:r w:rsidRPr="5E73677D">
        <w:t xml:space="preserve"> </w:t>
      </w:r>
    </w:p>
    <w:p w14:paraId="693E2414" w14:textId="1BBDE5CB" w:rsidR="4EC910EF" w:rsidRPr="006E1885" w:rsidRDefault="4EC910EF" w:rsidP="00BD61ED">
      <w:pPr>
        <w:spacing w:after="0"/>
        <w:ind w:left="720"/>
      </w:pPr>
      <w:r w:rsidRPr="006E1885">
        <w:t xml:space="preserve">New providers and new settings will be reviewed on a site visit to ensure 100% compliance with these requirements prior to enrollment. After the initial enrollment, compliance monitoring will ensure continued compliance with these requirements. Any non-compliance with these requirements will result in remediation and possible sanctions up to termination of the provider with SCDHHS for non-compliance.  Providers deemed compliant must maintain compliance with the HCBS Settings </w:t>
      </w:r>
      <w:r w:rsidR="006D760E">
        <w:t>regulation</w:t>
      </w:r>
      <w:r w:rsidRPr="006E1885">
        <w:t xml:space="preserve"> </w:t>
      </w:r>
      <w:proofErr w:type="gramStart"/>
      <w:r w:rsidRPr="006E1885">
        <w:t>in order to</w:t>
      </w:r>
      <w:proofErr w:type="gramEnd"/>
      <w:r w:rsidRPr="006E1885">
        <w:t xml:space="preserve"> receive reimbursement for HCBS </w:t>
      </w:r>
      <w:r w:rsidR="006D760E">
        <w:t>w</w:t>
      </w:r>
      <w:r w:rsidRPr="006E1885">
        <w:t>aiver services.</w:t>
      </w:r>
    </w:p>
    <w:p w14:paraId="499525FE" w14:textId="02A2C246" w:rsidR="4EC910EF" w:rsidRDefault="4EC910EF" w:rsidP="00BD61ED">
      <w:pPr>
        <w:spacing w:after="0"/>
        <w:ind w:left="720"/>
      </w:pPr>
      <w:r w:rsidRPr="5E73677D">
        <w:t xml:space="preserve"> </w:t>
      </w:r>
    </w:p>
    <w:p w14:paraId="6AADF5A1" w14:textId="1978E6CF" w:rsidR="4EC910EF" w:rsidRDefault="4EC910EF" w:rsidP="00BD61ED">
      <w:pPr>
        <w:spacing w:after="0"/>
        <w:ind w:left="720" w:firstLine="0"/>
        <w:rPr>
          <w:color w:val="000000" w:themeColor="text1"/>
        </w:rPr>
      </w:pPr>
    </w:p>
    <w:p w14:paraId="5BAD8F45" w14:textId="219FC3B5" w:rsidR="4EC910EF" w:rsidRPr="006E1885" w:rsidRDefault="4EC910EF" w:rsidP="00BD61ED">
      <w:pPr>
        <w:spacing w:after="0"/>
        <w:ind w:left="720"/>
      </w:pPr>
      <w:r w:rsidRPr="006E1885">
        <w:rPr>
          <w:color w:val="000000" w:themeColor="text1"/>
        </w:rPr>
        <w:t>There are established compliance systems in place at SCDHHS and</w:t>
      </w:r>
      <w:r w:rsidR="001357A6">
        <w:rPr>
          <w:color w:val="000000" w:themeColor="text1"/>
        </w:rPr>
        <w:t xml:space="preserve"> SCDDSN</w:t>
      </w:r>
      <w:r w:rsidRPr="006E1885">
        <w:rPr>
          <w:color w:val="000000" w:themeColor="text1"/>
        </w:rPr>
        <w:t xml:space="preserve"> that monitor providers and their services to ensure they are compliant in providing the waiver services as stated in their contracts/enrollment agreements which are congruent with the approved waiver applications. </w:t>
      </w:r>
      <w:r w:rsidRPr="006E1885">
        <w:t>For the</w:t>
      </w:r>
      <w:r w:rsidR="001357A6">
        <w:t xml:space="preserve"> SCDDSN</w:t>
      </w:r>
      <w:r w:rsidRPr="006E1885">
        <w:t xml:space="preserve"> operated waivers, SCDHHS will conduct ongoing monitoring to include compliance site visits in addition to the monitoring completed by</w:t>
      </w:r>
      <w:r w:rsidR="001357A6">
        <w:t xml:space="preserve"> SCDDSN</w:t>
      </w:r>
      <w:r w:rsidRPr="006E1885">
        <w:t xml:space="preserve"> and the Quality Improvement Organization (QIO).  </w:t>
      </w:r>
    </w:p>
    <w:p w14:paraId="4670611C" w14:textId="664F3E74" w:rsidR="4EC910EF" w:rsidRDefault="4EC910EF" w:rsidP="00BD61ED">
      <w:pPr>
        <w:spacing w:after="0"/>
        <w:ind w:left="720"/>
        <w:rPr>
          <w:color w:val="000000" w:themeColor="text1"/>
        </w:rPr>
      </w:pPr>
      <w:r w:rsidRPr="5E73677D">
        <w:rPr>
          <w:color w:val="000000" w:themeColor="text1"/>
        </w:rPr>
        <w:t xml:space="preserve"> </w:t>
      </w:r>
    </w:p>
    <w:p w14:paraId="32B1C9F0" w14:textId="2CF3B41C" w:rsidR="4EC910EF" w:rsidRDefault="4EC910EF" w:rsidP="00BD61ED">
      <w:pPr>
        <w:spacing w:after="0"/>
        <w:ind w:left="720"/>
        <w:rPr>
          <w:color w:val="000000" w:themeColor="text1"/>
        </w:rPr>
      </w:pPr>
      <w:r w:rsidRPr="006E1885">
        <w:rPr>
          <w:color w:val="000000" w:themeColor="text1"/>
        </w:rPr>
        <w:t>HCBS setting</w:t>
      </w:r>
      <w:r w:rsidR="009739B7">
        <w:rPr>
          <w:color w:val="000000" w:themeColor="text1"/>
        </w:rPr>
        <w:t>s</w:t>
      </w:r>
      <w:r w:rsidRPr="006E1885">
        <w:rPr>
          <w:color w:val="000000" w:themeColor="text1"/>
        </w:rPr>
        <w:t xml:space="preserve"> reviews will be incorporated into onsite visits and settings found not to be in compliance will be subject to remediation and possible sanctions up to termination of the provider or the setting with SCDHHS for non-compliance.     </w:t>
      </w:r>
    </w:p>
    <w:p w14:paraId="2F446482" w14:textId="77777777" w:rsidR="008C429B" w:rsidRPr="006E1885" w:rsidRDefault="008C429B" w:rsidP="00BD61ED">
      <w:pPr>
        <w:spacing w:after="0"/>
        <w:ind w:left="720"/>
        <w:rPr>
          <w:color w:val="000000" w:themeColor="text1"/>
        </w:rPr>
      </w:pPr>
    </w:p>
    <w:p w14:paraId="4EFB8E40" w14:textId="3F6D071F" w:rsidR="4EC910EF" w:rsidRDefault="4EC910EF" w:rsidP="00BD61ED">
      <w:pPr>
        <w:spacing w:after="0"/>
        <w:ind w:left="720"/>
        <w:rPr>
          <w:b/>
          <w:bCs/>
        </w:rPr>
      </w:pPr>
      <w:r w:rsidRPr="5E73677D">
        <w:rPr>
          <w:b/>
          <w:bCs/>
        </w:rPr>
        <w:t>HCBS Settings</w:t>
      </w:r>
    </w:p>
    <w:p w14:paraId="3FB34538" w14:textId="77777777" w:rsidR="002237EC" w:rsidRDefault="002237EC" w:rsidP="00BD61ED">
      <w:pPr>
        <w:spacing w:after="0"/>
        <w:ind w:left="720" w:firstLine="0"/>
      </w:pPr>
    </w:p>
    <w:p w14:paraId="46AA4B5F" w14:textId="0CEA7F25" w:rsidR="002237EC" w:rsidRDefault="002237EC" w:rsidP="00BD61ED">
      <w:pPr>
        <w:ind w:left="720"/>
      </w:pPr>
      <w:r w:rsidRPr="00670E94">
        <w:t xml:space="preserve">CMS released a set of Exploratory Questions to assist states in their assessment of residential </w:t>
      </w:r>
      <w:r w:rsidR="009739B7">
        <w:t xml:space="preserve">and non-residential </w:t>
      </w:r>
      <w:r w:rsidRPr="00670E94">
        <w:t>HCBS settings</w:t>
      </w:r>
      <w:proofErr w:type="gramStart"/>
      <w:r w:rsidRPr="00670E94">
        <w:t xml:space="preserve"> This</w:t>
      </w:r>
      <w:proofErr w:type="gramEnd"/>
      <w:r w:rsidRPr="00670E94">
        <w:t xml:space="preserve"> tool </w:t>
      </w:r>
      <w:r>
        <w:t xml:space="preserve">was </w:t>
      </w:r>
      <w:r w:rsidRPr="00670E94">
        <w:t xml:space="preserve">provided to assist states in assessing whether the characteristics of Medicaid </w:t>
      </w:r>
      <w:r w:rsidR="001F7E4E">
        <w:t xml:space="preserve">HCBS </w:t>
      </w:r>
      <w:r w:rsidRPr="00670E94">
        <w:t>as required by regulation, are present. The information is organized to cite anticipated characteristics and to provide suggested questions to determine if indicators of that characteristic are present.</w:t>
      </w:r>
      <w:r>
        <w:t xml:space="preserve">  Providers and potential providers are encouraged to utilize this tool to conduct self-assessment </w:t>
      </w:r>
      <w:proofErr w:type="gramStart"/>
      <w:r>
        <w:t>in regards to</w:t>
      </w:r>
      <w:proofErr w:type="gramEnd"/>
      <w:r>
        <w:t xml:space="preserve"> compliance with the</w:t>
      </w:r>
      <w:r w:rsidR="001E6332">
        <w:t xml:space="preserve"> federal settings requirements.</w:t>
      </w:r>
      <w:r>
        <w:t xml:space="preserve"> </w:t>
      </w:r>
    </w:p>
    <w:p w14:paraId="291F4FDA" w14:textId="77777777" w:rsidR="00214D28" w:rsidRDefault="4EC910EF" w:rsidP="00BD61ED">
      <w:pPr>
        <w:spacing w:after="0"/>
        <w:ind w:left="720"/>
        <w:rPr>
          <w:rFonts w:eastAsia="Aptos"/>
          <w:color w:val="BF8F00" w:themeColor="accent4" w:themeShade="BF"/>
          <w:u w:val="single"/>
        </w:rPr>
        <w:sectPr w:rsidR="00214D28" w:rsidSect="00C158D7">
          <w:headerReference w:type="even" r:id="rId58"/>
          <w:headerReference w:type="default" r:id="rId59"/>
          <w:headerReference w:type="first" r:id="rId60"/>
          <w:pgSz w:w="12240" w:h="15840"/>
          <w:pgMar w:top="1460" w:right="810" w:bottom="1400" w:left="740" w:header="634" w:footer="1201" w:gutter="0"/>
          <w:cols w:space="720"/>
        </w:sectPr>
      </w:pPr>
      <w:r w:rsidRPr="5E73677D">
        <w:t xml:space="preserve"> </w:t>
      </w:r>
      <w:hyperlink r:id="rId61" w:history="1">
        <w:r w:rsidR="007E5C3B">
          <w:rPr>
            <w:rFonts w:eastAsia="Aptos"/>
            <w:color w:val="BF8F00" w:themeColor="accent4" w:themeShade="BF"/>
            <w:u w:val="single"/>
          </w:rPr>
          <w:t>CMS Exploratory Questions</w:t>
        </w:r>
      </w:hyperlink>
    </w:p>
    <w:p w14:paraId="54A13901" w14:textId="77777777" w:rsidR="00843A42" w:rsidRDefault="00C21314" w:rsidP="5B67EB0C">
      <w:pPr>
        <w:pStyle w:val="Heading2"/>
        <w:spacing w:line="360" w:lineRule="auto"/>
        <w:ind w:left="-5"/>
        <w:rPr>
          <w:sz w:val="72"/>
          <w:szCs w:val="72"/>
        </w:rPr>
      </w:pPr>
      <w:r w:rsidRPr="5B67EB0C">
        <w:rPr>
          <w:color w:val="1F4E79" w:themeColor="accent5" w:themeShade="80"/>
          <w:sz w:val="72"/>
          <w:szCs w:val="72"/>
        </w:rPr>
        <w:t>4</w:t>
      </w:r>
      <w:r w:rsidRPr="5B67EB0C">
        <w:rPr>
          <w:sz w:val="72"/>
          <w:szCs w:val="72"/>
        </w:rPr>
        <w:t xml:space="preserve"> </w:t>
      </w:r>
    </w:p>
    <w:p w14:paraId="23C111E7" w14:textId="0524175F" w:rsidR="00941D6D" w:rsidRPr="0060791A" w:rsidRDefault="00C21314" w:rsidP="00813BE8">
      <w:pPr>
        <w:pStyle w:val="Heading2"/>
        <w:spacing w:line="360" w:lineRule="auto"/>
        <w:ind w:left="-5"/>
        <w:rPr>
          <w:rStyle w:val="Heading1Char"/>
          <w:color w:val="004875"/>
        </w:rPr>
      </w:pPr>
      <w:r w:rsidRPr="0060791A">
        <w:rPr>
          <w:rStyle w:val="Heading1Char"/>
          <w:color w:val="004875"/>
        </w:rPr>
        <w:t>QUALITY</w:t>
      </w:r>
      <w:r w:rsidR="00D515EF" w:rsidRPr="0060791A">
        <w:rPr>
          <w:rStyle w:val="Heading1Char"/>
          <w:color w:val="004875"/>
        </w:rPr>
        <w:t xml:space="preserve"> ASSURANCE</w:t>
      </w:r>
    </w:p>
    <w:p w14:paraId="3F440592" w14:textId="3D6BCF70" w:rsidR="00A259DD" w:rsidRPr="0060791A" w:rsidRDefault="00A259DD" w:rsidP="003455CF">
      <w:pPr>
        <w:pStyle w:val="NoSpacing"/>
        <w:rPr>
          <w:color w:val="7993B7"/>
        </w:rPr>
      </w:pPr>
      <w:r w:rsidRPr="0060791A">
        <w:rPr>
          <w:color w:val="7993B7"/>
        </w:rPr>
        <w:t>OVERVIEW OF SCDHHS COMPLIANCE REVIEW PROCESS</w:t>
      </w:r>
    </w:p>
    <w:p w14:paraId="7FDEB3C6" w14:textId="0ACDE4E3" w:rsidR="00BD59BE" w:rsidRDefault="00BD59BE" w:rsidP="003455CF">
      <w:pPr>
        <w:pStyle w:val="NoSpacing"/>
      </w:pPr>
      <w:r>
        <w:t xml:space="preserve">SCDHHS and SCDDSN have implemented Quality Assurance processes to ensure that providers are following the requirements as outlined in policy and scopes of services. </w:t>
      </w:r>
    </w:p>
    <w:p w14:paraId="41BBDFF3" w14:textId="77777777" w:rsidR="003455CF" w:rsidRDefault="003455CF" w:rsidP="003455CF">
      <w:pPr>
        <w:pStyle w:val="NoSpacing"/>
      </w:pPr>
    </w:p>
    <w:p w14:paraId="22A8E5A1" w14:textId="4CDBC8CF" w:rsidR="00BD59BE" w:rsidRDefault="00BD59BE" w:rsidP="00843A42">
      <w:pPr>
        <w:pStyle w:val="BodyText"/>
        <w:ind w:left="0"/>
      </w:pPr>
      <w:r w:rsidRPr="003455CF">
        <w:rPr>
          <w:b/>
          <w:bCs/>
        </w:rPr>
        <w:t>Note</w:t>
      </w:r>
      <w:r>
        <w:t xml:space="preserve">: SCDDSN has a separate Quality </w:t>
      </w:r>
      <w:r w:rsidR="001424DD">
        <w:t>Management</w:t>
      </w:r>
      <w:r>
        <w:t xml:space="preserve"> process</w:t>
      </w:r>
      <w:r w:rsidR="001424DD">
        <w:t xml:space="preserve">. Information regarding their Quality Assurance Process can be found here: </w:t>
      </w:r>
      <w:hyperlink r:id="rId62" w:history="1">
        <w:r w:rsidR="001424DD" w:rsidRPr="00B54D2A">
          <w:rPr>
            <w:rStyle w:val="Hyperlink"/>
          </w:rPr>
          <w:t>https://ddsn.sc.gov/ddsn-divisions/quality-management</w:t>
        </w:r>
      </w:hyperlink>
      <w:r w:rsidR="001424DD">
        <w:t xml:space="preserve"> </w:t>
      </w:r>
    </w:p>
    <w:p w14:paraId="439D6643" w14:textId="77777777" w:rsidR="00A259DD" w:rsidRDefault="00A259DD" w:rsidP="001F618D">
      <w:pPr>
        <w:pStyle w:val="BodyText"/>
        <w:ind w:left="0"/>
      </w:pPr>
    </w:p>
    <w:p w14:paraId="314CC36A" w14:textId="7A0D3543" w:rsidR="007B77B7" w:rsidRPr="00813BE8" w:rsidRDefault="00905045" w:rsidP="001F618D">
      <w:pPr>
        <w:pStyle w:val="BodyText"/>
        <w:ind w:left="0"/>
      </w:pPr>
      <w:r>
        <w:t>For Adult Day Health Care (ADHC), Personal Care Services (PCS), and Nursing Services (NS) only, SCDHHS</w:t>
      </w:r>
      <w:r>
        <w:rPr>
          <w:spacing w:val="-6"/>
        </w:rPr>
        <w:t xml:space="preserve"> </w:t>
      </w:r>
      <w:r>
        <w:t>has</w:t>
      </w:r>
      <w:r>
        <w:rPr>
          <w:spacing w:val="-5"/>
        </w:rPr>
        <w:t xml:space="preserve"> </w:t>
      </w:r>
      <w:r>
        <w:t>developed</w:t>
      </w:r>
      <w:r>
        <w:rPr>
          <w:spacing w:val="-2"/>
        </w:rPr>
        <w:t xml:space="preserve"> </w:t>
      </w:r>
      <w:r>
        <w:t>this provider</w:t>
      </w:r>
      <w:r>
        <w:rPr>
          <w:spacing w:val="-3"/>
        </w:rPr>
        <w:t xml:space="preserve"> </w:t>
      </w:r>
      <w:r>
        <w:t>compliance policy.</w:t>
      </w:r>
      <w:r>
        <w:rPr>
          <w:spacing w:val="-6"/>
        </w:rPr>
        <w:t xml:space="preserve"> </w:t>
      </w:r>
      <w:r w:rsidR="007B77B7" w:rsidRPr="00813BE8">
        <w:t xml:space="preserve">The policy gives detailed information on how provider compliance sanctions are implemented. Provider reviews receive a score based on a sanctioning scale; review scores will determine if the provider </w:t>
      </w:r>
      <w:r w:rsidR="003D09DA" w:rsidRPr="00813BE8">
        <w:t>receives</w:t>
      </w:r>
      <w:r w:rsidR="007B77B7" w:rsidRPr="00813BE8">
        <w:t xml:space="preserve"> a sanction and if so, the level of the sanction. The sanction scoring process was developed to ensure that reviews are equitable and for providers to know what to expect when they are reviewed.</w:t>
      </w:r>
    </w:p>
    <w:p w14:paraId="68F197D7" w14:textId="77777777" w:rsidR="007B77B7" w:rsidRDefault="007B77B7" w:rsidP="001F618D">
      <w:pPr>
        <w:pStyle w:val="BodyText"/>
        <w:spacing w:before="155"/>
        <w:ind w:left="0"/>
        <w:rPr>
          <w:spacing w:val="-2"/>
        </w:rPr>
      </w:pPr>
      <w:r w:rsidRPr="003D3B7F">
        <w:rPr>
          <w:spacing w:val="-2"/>
        </w:rPr>
        <w:t>The</w:t>
      </w:r>
      <w:r w:rsidRPr="003D3B7F">
        <w:rPr>
          <w:spacing w:val="-3"/>
        </w:rPr>
        <w:t xml:space="preserve"> </w:t>
      </w:r>
      <w:r w:rsidRPr="003D3B7F">
        <w:rPr>
          <w:spacing w:val="-2"/>
        </w:rPr>
        <w:t>following</w:t>
      </w:r>
      <w:r w:rsidRPr="003D3B7F">
        <w:rPr>
          <w:spacing w:val="-4"/>
        </w:rPr>
        <w:t xml:space="preserve"> </w:t>
      </w:r>
      <w:r w:rsidRPr="003D3B7F">
        <w:rPr>
          <w:spacing w:val="-2"/>
        </w:rPr>
        <w:t>chart</w:t>
      </w:r>
      <w:r w:rsidRPr="003D3B7F">
        <w:rPr>
          <w:spacing w:val="-6"/>
        </w:rPr>
        <w:t xml:space="preserve"> </w:t>
      </w:r>
      <w:r w:rsidRPr="003D3B7F">
        <w:rPr>
          <w:spacing w:val="-2"/>
        </w:rPr>
        <w:t>outlines</w:t>
      </w:r>
      <w:r w:rsidRPr="003D3B7F">
        <w:rPr>
          <w:spacing w:val="-6"/>
        </w:rPr>
        <w:t xml:space="preserve"> </w:t>
      </w:r>
      <w:r w:rsidRPr="003D3B7F">
        <w:rPr>
          <w:spacing w:val="-2"/>
        </w:rPr>
        <w:t>how</w:t>
      </w:r>
      <w:r w:rsidRPr="003D3B7F">
        <w:rPr>
          <w:spacing w:val="-7"/>
        </w:rPr>
        <w:t xml:space="preserve"> </w:t>
      </w:r>
      <w:r w:rsidRPr="003D3B7F">
        <w:rPr>
          <w:spacing w:val="-2"/>
        </w:rPr>
        <w:t>reviews</w:t>
      </w:r>
      <w:r w:rsidRPr="003D3B7F">
        <w:rPr>
          <w:spacing w:val="-3"/>
        </w:rPr>
        <w:t xml:space="preserve"> </w:t>
      </w:r>
      <w:r w:rsidRPr="003D3B7F">
        <w:rPr>
          <w:spacing w:val="-2"/>
        </w:rPr>
        <w:t>are</w:t>
      </w:r>
      <w:r w:rsidRPr="003D3B7F">
        <w:t xml:space="preserve"> </w:t>
      </w:r>
      <w:r w:rsidRPr="003D3B7F">
        <w:rPr>
          <w:spacing w:val="-2"/>
        </w:rPr>
        <w:t>scored:</w:t>
      </w:r>
    </w:p>
    <w:p w14:paraId="175B073F" w14:textId="77777777" w:rsidR="007B77B7" w:rsidRPr="00BB2D0A" w:rsidRDefault="007B77B7" w:rsidP="001F618D">
      <w:pPr>
        <w:pStyle w:val="Heading3"/>
        <w:spacing w:before="240"/>
        <w:ind w:left="0" w:firstLine="0"/>
        <w:rPr>
          <w:color w:val="1F4E79" w:themeColor="accent5" w:themeShade="80"/>
        </w:rPr>
      </w:pPr>
      <w:r w:rsidRPr="00BB2D0A">
        <w:rPr>
          <w:color w:val="1F4E79" w:themeColor="accent5" w:themeShade="80"/>
        </w:rPr>
        <w:t>Sanction Level</w:t>
      </w:r>
    </w:p>
    <w:p w14:paraId="3FCD2EF9" w14:textId="58C17ECB" w:rsidR="00813BE8" w:rsidRDefault="007B77B7" w:rsidP="001F618D">
      <w:pPr>
        <w:pStyle w:val="BodyText"/>
        <w:ind w:left="0"/>
        <w:rPr>
          <w:b/>
          <w:spacing w:val="-2"/>
          <w:u w:val="single"/>
        </w:rPr>
      </w:pPr>
      <w:r w:rsidRPr="00813BE8">
        <w:rPr>
          <w:rStyle w:val="BodyTextChar"/>
        </w:rPr>
        <w:t xml:space="preserve">Provider compliance review questions in the Scope of Services are classified into </w:t>
      </w:r>
      <w:proofErr w:type="gramStart"/>
      <w:r w:rsidRPr="00813BE8">
        <w:rPr>
          <w:rStyle w:val="BodyTextChar"/>
        </w:rPr>
        <w:t>three severity</w:t>
      </w:r>
      <w:proofErr w:type="gramEnd"/>
      <w:r w:rsidRPr="00813BE8">
        <w:rPr>
          <w:rStyle w:val="BodyTextChar"/>
        </w:rPr>
        <w:t xml:space="preserve"> levels, based on (1) the significance of the question </w:t>
      </w:r>
      <w:r w:rsidR="002C426F" w:rsidRPr="00813BE8">
        <w:rPr>
          <w:rStyle w:val="BodyTextChar"/>
        </w:rPr>
        <w:t>regarding</w:t>
      </w:r>
      <w:r w:rsidRPr="00813BE8">
        <w:rPr>
          <w:rStyle w:val="BodyTextChar"/>
        </w:rPr>
        <w:t xml:space="preserve"> the services, and</w:t>
      </w:r>
      <w:r w:rsidR="00813BE8" w:rsidRPr="00813BE8">
        <w:rPr>
          <w:rStyle w:val="BodyTextChar"/>
        </w:rPr>
        <w:t xml:space="preserve"> </w:t>
      </w:r>
      <w:r w:rsidRPr="00813BE8">
        <w:rPr>
          <w:rStyle w:val="BodyTextChar"/>
        </w:rPr>
        <w:t>(2) the potential influences on providers and participants if the requirement was not met. See the example below</w:t>
      </w:r>
      <w:r w:rsidRPr="003D3B7F">
        <w:t>:</w:t>
      </w:r>
    </w:p>
    <w:p w14:paraId="630041D5" w14:textId="77777777" w:rsidR="00813BE8" w:rsidRDefault="00813BE8" w:rsidP="00813BE8">
      <w:pPr>
        <w:pStyle w:val="BodyText"/>
      </w:pPr>
    </w:p>
    <w:p w14:paraId="053CDC49" w14:textId="17F385FF" w:rsidR="007B77B7" w:rsidRPr="00813BE8" w:rsidRDefault="007B77B7" w:rsidP="001F618D">
      <w:pPr>
        <w:pStyle w:val="BodyText"/>
        <w:ind w:left="0"/>
        <w:rPr>
          <w:b/>
          <w:bCs/>
          <w:u w:val="single"/>
        </w:rPr>
      </w:pPr>
      <w:r w:rsidRPr="00813BE8">
        <w:rPr>
          <w:b/>
          <w:bCs/>
          <w:u w:val="single"/>
        </w:rPr>
        <w:t>Severity level:</w:t>
      </w:r>
      <w:r w:rsidRPr="00813BE8">
        <w:rPr>
          <w:b/>
          <w:bCs/>
          <w:spacing w:val="-8"/>
          <w:u w:val="single"/>
        </w:rPr>
        <w:t xml:space="preserve"> </w:t>
      </w:r>
      <w:r w:rsidRPr="00813BE8">
        <w:rPr>
          <w:b/>
          <w:bCs/>
          <w:u w:val="single"/>
        </w:rPr>
        <w:t>1=</w:t>
      </w:r>
      <w:r w:rsidR="00C44913">
        <w:rPr>
          <w:b/>
          <w:bCs/>
          <w:u w:val="single"/>
        </w:rPr>
        <w:t xml:space="preserve"> </w:t>
      </w:r>
      <w:r w:rsidRPr="00813BE8">
        <w:rPr>
          <w:b/>
          <w:bCs/>
          <w:u w:val="single"/>
        </w:rPr>
        <w:t>less</w:t>
      </w:r>
      <w:r w:rsidRPr="00813BE8">
        <w:rPr>
          <w:b/>
          <w:bCs/>
          <w:spacing w:val="-5"/>
          <w:u w:val="single"/>
        </w:rPr>
        <w:t xml:space="preserve"> </w:t>
      </w:r>
      <w:r w:rsidRPr="00813BE8">
        <w:rPr>
          <w:b/>
          <w:bCs/>
          <w:u w:val="single"/>
        </w:rPr>
        <w:t>serious,</w:t>
      </w:r>
      <w:r w:rsidRPr="00813BE8">
        <w:rPr>
          <w:b/>
          <w:bCs/>
          <w:spacing w:val="-3"/>
          <w:u w:val="single"/>
        </w:rPr>
        <w:t xml:space="preserve"> </w:t>
      </w:r>
      <w:r w:rsidRPr="00813BE8">
        <w:rPr>
          <w:b/>
          <w:bCs/>
          <w:u w:val="single"/>
        </w:rPr>
        <w:t>2</w:t>
      </w:r>
      <w:r w:rsidRPr="00813BE8">
        <w:rPr>
          <w:b/>
          <w:bCs/>
          <w:spacing w:val="-6"/>
          <w:u w:val="single"/>
        </w:rPr>
        <w:t xml:space="preserve"> </w:t>
      </w:r>
      <w:r w:rsidRPr="00813BE8">
        <w:rPr>
          <w:b/>
          <w:bCs/>
          <w:u w:val="single"/>
        </w:rPr>
        <w:t>=</w:t>
      </w:r>
      <w:r w:rsidRPr="00813BE8">
        <w:rPr>
          <w:b/>
          <w:bCs/>
          <w:spacing w:val="-3"/>
          <w:u w:val="single"/>
        </w:rPr>
        <w:t xml:space="preserve"> </w:t>
      </w:r>
      <w:r w:rsidRPr="00813BE8">
        <w:rPr>
          <w:b/>
          <w:bCs/>
          <w:u w:val="single"/>
        </w:rPr>
        <w:t>serious,</w:t>
      </w:r>
      <w:r w:rsidRPr="00813BE8">
        <w:rPr>
          <w:b/>
          <w:bCs/>
          <w:spacing w:val="-5"/>
          <w:u w:val="single"/>
        </w:rPr>
        <w:t xml:space="preserve"> </w:t>
      </w:r>
      <w:r w:rsidRPr="00813BE8">
        <w:rPr>
          <w:b/>
          <w:bCs/>
          <w:u w:val="single"/>
        </w:rPr>
        <w:t>3</w:t>
      </w:r>
      <w:r w:rsidRPr="00813BE8">
        <w:rPr>
          <w:b/>
          <w:bCs/>
          <w:spacing w:val="-6"/>
          <w:u w:val="single"/>
        </w:rPr>
        <w:t xml:space="preserve"> </w:t>
      </w:r>
      <w:r w:rsidRPr="00813BE8">
        <w:rPr>
          <w:b/>
          <w:bCs/>
          <w:u w:val="single"/>
        </w:rPr>
        <w:t>=</w:t>
      </w:r>
      <w:r w:rsidRPr="00813BE8">
        <w:rPr>
          <w:b/>
          <w:bCs/>
          <w:spacing w:val="-3"/>
          <w:u w:val="single"/>
        </w:rPr>
        <w:t xml:space="preserve"> </w:t>
      </w:r>
      <w:r w:rsidRPr="00813BE8">
        <w:rPr>
          <w:b/>
          <w:bCs/>
          <w:u w:val="single"/>
        </w:rPr>
        <w:t>very</w:t>
      </w:r>
      <w:r w:rsidRPr="00813BE8">
        <w:rPr>
          <w:b/>
          <w:bCs/>
          <w:spacing w:val="-5"/>
          <w:u w:val="single"/>
        </w:rPr>
        <w:t xml:space="preserve"> </w:t>
      </w:r>
      <w:r w:rsidRPr="00813BE8">
        <w:rPr>
          <w:b/>
          <w:bCs/>
          <w:u w:val="single"/>
        </w:rPr>
        <w:t>serious</w:t>
      </w:r>
    </w:p>
    <w:p w14:paraId="0ADB9A44" w14:textId="77777777" w:rsidR="007B77B7" w:rsidRPr="003D3B7F" w:rsidRDefault="007B77B7" w:rsidP="00813BE8">
      <w:pPr>
        <w:pStyle w:val="BodyText"/>
        <w:rPr>
          <w:b/>
        </w:rPr>
      </w:pPr>
    </w:p>
    <w:p w14:paraId="25B9C998" w14:textId="77777777" w:rsidR="007B77B7" w:rsidRPr="003D3B7F" w:rsidRDefault="007B77B7" w:rsidP="007B77B7">
      <w:pPr>
        <w:pStyle w:val="BodyText"/>
        <w:spacing w:before="25" w:after="1"/>
        <w:rPr>
          <w:b/>
        </w:rPr>
      </w:pPr>
    </w:p>
    <w:tbl>
      <w:tblPr>
        <w:tblW w:w="0" w:type="auto"/>
        <w:tblInd w:w="1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1800"/>
        <w:gridCol w:w="1440"/>
      </w:tblGrid>
      <w:tr w:rsidR="007B77B7" w:rsidRPr="003D3B7F" w14:paraId="056B5644" w14:textId="77777777" w:rsidTr="00214D28">
        <w:trPr>
          <w:trHeight w:val="465"/>
        </w:trPr>
        <w:tc>
          <w:tcPr>
            <w:tcW w:w="3960" w:type="dxa"/>
            <w:shd w:val="clear" w:color="auto" w:fill="004875"/>
          </w:tcPr>
          <w:p w14:paraId="63778A1C" w14:textId="77777777" w:rsidR="007B77B7" w:rsidRPr="0060791A" w:rsidRDefault="007B77B7">
            <w:pPr>
              <w:pStyle w:val="TableParagraph"/>
              <w:spacing w:before="16"/>
              <w:ind w:left="86"/>
              <w:rPr>
                <w:b/>
                <w:color w:val="FFFFFF" w:themeColor="background1"/>
              </w:rPr>
            </w:pPr>
            <w:r w:rsidRPr="0060791A">
              <w:rPr>
                <w:b/>
                <w:color w:val="FFFFFF" w:themeColor="background1"/>
              </w:rPr>
              <w:t>Participant</w:t>
            </w:r>
            <w:r w:rsidRPr="0060791A">
              <w:rPr>
                <w:b/>
                <w:color w:val="FFFFFF" w:themeColor="background1"/>
                <w:spacing w:val="-16"/>
              </w:rPr>
              <w:t xml:space="preserve"> </w:t>
            </w:r>
            <w:r w:rsidRPr="0060791A">
              <w:rPr>
                <w:b/>
                <w:color w:val="FFFFFF" w:themeColor="background1"/>
              </w:rPr>
              <w:t>Service</w:t>
            </w:r>
            <w:r w:rsidRPr="0060791A">
              <w:rPr>
                <w:b/>
                <w:color w:val="FFFFFF" w:themeColor="background1"/>
                <w:spacing w:val="-12"/>
              </w:rPr>
              <w:t xml:space="preserve"> </w:t>
            </w:r>
            <w:r w:rsidRPr="0060791A">
              <w:rPr>
                <w:b/>
                <w:color w:val="FFFFFF" w:themeColor="background1"/>
                <w:spacing w:val="-2"/>
              </w:rPr>
              <w:t>Questions</w:t>
            </w:r>
          </w:p>
        </w:tc>
        <w:tc>
          <w:tcPr>
            <w:tcW w:w="1800" w:type="dxa"/>
            <w:shd w:val="clear" w:color="auto" w:fill="004875"/>
          </w:tcPr>
          <w:p w14:paraId="7BFA2F5B" w14:textId="77777777" w:rsidR="007B77B7" w:rsidRPr="0060791A" w:rsidRDefault="007B77B7">
            <w:pPr>
              <w:pStyle w:val="TableParagraph"/>
              <w:spacing w:before="16"/>
              <w:ind w:left="85" w:right="31"/>
              <w:rPr>
                <w:b/>
                <w:color w:val="FFFFFF" w:themeColor="background1"/>
              </w:rPr>
            </w:pPr>
            <w:r w:rsidRPr="0060791A">
              <w:rPr>
                <w:b/>
                <w:color w:val="FFFFFF" w:themeColor="background1"/>
                <w:spacing w:val="-2"/>
              </w:rPr>
              <w:t>Possible</w:t>
            </w:r>
            <w:r w:rsidRPr="0060791A">
              <w:rPr>
                <w:b/>
                <w:color w:val="FFFFFF" w:themeColor="background1"/>
                <w:spacing w:val="-6"/>
              </w:rPr>
              <w:t xml:space="preserve"> </w:t>
            </w:r>
            <w:r w:rsidRPr="0060791A">
              <w:rPr>
                <w:b/>
                <w:color w:val="FFFFFF" w:themeColor="background1"/>
                <w:spacing w:val="-2"/>
              </w:rPr>
              <w:t>Answers</w:t>
            </w:r>
          </w:p>
        </w:tc>
        <w:tc>
          <w:tcPr>
            <w:tcW w:w="1440" w:type="dxa"/>
            <w:shd w:val="clear" w:color="auto" w:fill="004875"/>
          </w:tcPr>
          <w:p w14:paraId="47F7B86F" w14:textId="77777777" w:rsidR="007B77B7" w:rsidRPr="0060791A" w:rsidRDefault="007B77B7">
            <w:pPr>
              <w:pStyle w:val="TableParagraph"/>
              <w:spacing w:before="16"/>
              <w:ind w:left="44" w:right="5"/>
              <w:rPr>
                <w:b/>
                <w:color w:val="FFFFFF" w:themeColor="background1"/>
              </w:rPr>
            </w:pPr>
            <w:r w:rsidRPr="0060791A">
              <w:rPr>
                <w:b/>
                <w:color w:val="FFFFFF" w:themeColor="background1"/>
                <w:spacing w:val="-2"/>
              </w:rPr>
              <w:t>Severity</w:t>
            </w:r>
            <w:r w:rsidRPr="0060791A">
              <w:rPr>
                <w:b/>
                <w:color w:val="FFFFFF" w:themeColor="background1"/>
                <w:spacing w:val="-9"/>
              </w:rPr>
              <w:t xml:space="preserve"> </w:t>
            </w:r>
            <w:r w:rsidRPr="0060791A">
              <w:rPr>
                <w:b/>
                <w:color w:val="FFFFFF" w:themeColor="background1"/>
                <w:spacing w:val="-2"/>
              </w:rPr>
              <w:t>Level</w:t>
            </w:r>
          </w:p>
        </w:tc>
      </w:tr>
      <w:tr w:rsidR="007B77B7" w:rsidRPr="003D3B7F" w14:paraId="7FA89050" w14:textId="77777777" w:rsidTr="00214D28">
        <w:trPr>
          <w:trHeight w:val="745"/>
        </w:trPr>
        <w:tc>
          <w:tcPr>
            <w:tcW w:w="3960" w:type="dxa"/>
          </w:tcPr>
          <w:p w14:paraId="01D91D50" w14:textId="122A115C" w:rsidR="007B77B7" w:rsidRPr="003D3B7F" w:rsidRDefault="007B77B7">
            <w:pPr>
              <w:pStyle w:val="TableParagraph"/>
              <w:spacing w:before="6" w:line="254" w:lineRule="auto"/>
              <w:ind w:left="86"/>
            </w:pPr>
            <w:r w:rsidRPr="003D3B7F">
              <w:rPr>
                <w:spacing w:val="-2"/>
              </w:rPr>
              <w:t>Was</w:t>
            </w:r>
            <w:r w:rsidRPr="003D3B7F">
              <w:rPr>
                <w:spacing w:val="-9"/>
              </w:rPr>
              <w:t xml:space="preserve"> </w:t>
            </w:r>
            <w:r w:rsidRPr="003D3B7F">
              <w:rPr>
                <w:spacing w:val="-2"/>
              </w:rPr>
              <w:t>supervisory</w:t>
            </w:r>
            <w:r w:rsidRPr="003D3B7F">
              <w:rPr>
                <w:spacing w:val="-7"/>
              </w:rPr>
              <w:t xml:space="preserve"> </w:t>
            </w:r>
            <w:r w:rsidRPr="003D3B7F">
              <w:rPr>
                <w:spacing w:val="-2"/>
              </w:rPr>
              <w:t>visit</w:t>
            </w:r>
            <w:r w:rsidRPr="003D3B7F">
              <w:rPr>
                <w:spacing w:val="-9"/>
              </w:rPr>
              <w:t xml:space="preserve"> </w:t>
            </w:r>
            <w:r w:rsidRPr="003D3B7F">
              <w:rPr>
                <w:spacing w:val="-2"/>
              </w:rPr>
              <w:t>made</w:t>
            </w:r>
            <w:r w:rsidRPr="003D3B7F">
              <w:rPr>
                <w:spacing w:val="-11"/>
              </w:rPr>
              <w:t xml:space="preserve"> </w:t>
            </w:r>
            <w:r w:rsidRPr="003D3B7F">
              <w:rPr>
                <w:spacing w:val="-2"/>
              </w:rPr>
              <w:t>within</w:t>
            </w:r>
            <w:r w:rsidRPr="003D3B7F">
              <w:rPr>
                <w:spacing w:val="-10"/>
              </w:rPr>
              <w:t xml:space="preserve"> </w:t>
            </w:r>
            <w:r w:rsidRPr="003D3B7F">
              <w:rPr>
                <w:spacing w:val="-2"/>
              </w:rPr>
              <w:t>30</w:t>
            </w:r>
            <w:r w:rsidRPr="003D3B7F">
              <w:rPr>
                <w:spacing w:val="-5"/>
              </w:rPr>
              <w:t xml:space="preserve"> </w:t>
            </w:r>
            <w:r w:rsidRPr="003D3B7F">
              <w:rPr>
                <w:spacing w:val="-2"/>
              </w:rPr>
              <w:t xml:space="preserve">days </w:t>
            </w:r>
            <w:r w:rsidRPr="003D3B7F">
              <w:t>after PC services initiated?</w:t>
            </w:r>
          </w:p>
        </w:tc>
        <w:tc>
          <w:tcPr>
            <w:tcW w:w="1800" w:type="dxa"/>
          </w:tcPr>
          <w:p w14:paraId="014638CB" w14:textId="77777777" w:rsidR="007B77B7" w:rsidRPr="003D3B7F" w:rsidRDefault="007B77B7">
            <w:pPr>
              <w:pStyle w:val="TableParagraph"/>
              <w:spacing w:before="148"/>
              <w:ind w:left="85" w:right="48"/>
            </w:pPr>
            <w:r w:rsidRPr="003D3B7F">
              <w:t>Y,</w:t>
            </w:r>
            <w:r w:rsidRPr="003D3B7F">
              <w:rPr>
                <w:spacing w:val="-3"/>
              </w:rPr>
              <w:t xml:space="preserve"> </w:t>
            </w:r>
            <w:r w:rsidRPr="003D3B7F">
              <w:t>N,</w:t>
            </w:r>
            <w:r w:rsidRPr="003D3B7F">
              <w:rPr>
                <w:spacing w:val="-2"/>
              </w:rPr>
              <w:t xml:space="preserve"> </w:t>
            </w:r>
            <w:r w:rsidRPr="003D3B7F">
              <w:rPr>
                <w:spacing w:val="-5"/>
              </w:rPr>
              <w:t>NA</w:t>
            </w:r>
          </w:p>
        </w:tc>
        <w:tc>
          <w:tcPr>
            <w:tcW w:w="1440" w:type="dxa"/>
          </w:tcPr>
          <w:p w14:paraId="7DFD7619" w14:textId="77777777" w:rsidR="007B77B7" w:rsidRPr="003D3B7F" w:rsidRDefault="007B77B7">
            <w:pPr>
              <w:pStyle w:val="TableParagraph"/>
              <w:spacing w:before="148"/>
              <w:ind w:left="44"/>
            </w:pPr>
            <w:r w:rsidRPr="003D3B7F">
              <w:rPr>
                <w:spacing w:val="-10"/>
              </w:rPr>
              <w:t>3</w:t>
            </w:r>
          </w:p>
        </w:tc>
      </w:tr>
      <w:tr w:rsidR="007B77B7" w:rsidRPr="003D3B7F" w14:paraId="25BC87C7" w14:textId="77777777" w:rsidTr="00214D28">
        <w:trPr>
          <w:trHeight w:val="1034"/>
        </w:trPr>
        <w:tc>
          <w:tcPr>
            <w:tcW w:w="3960" w:type="dxa"/>
          </w:tcPr>
          <w:p w14:paraId="00B5482D" w14:textId="72E8A134" w:rsidR="007B77B7" w:rsidRPr="003D3B7F" w:rsidRDefault="007B77B7">
            <w:pPr>
              <w:pStyle w:val="TableParagraph"/>
              <w:spacing w:before="4" w:line="259" w:lineRule="auto"/>
              <w:ind w:left="86"/>
            </w:pPr>
            <w:r w:rsidRPr="003D3B7F">
              <w:t xml:space="preserve">Was the initial supervisory visit </w:t>
            </w:r>
            <w:r w:rsidRPr="003D3B7F">
              <w:rPr>
                <w:spacing w:val="-2"/>
              </w:rPr>
              <w:t>documented</w:t>
            </w:r>
            <w:r w:rsidRPr="003D3B7F">
              <w:rPr>
                <w:spacing w:val="-11"/>
              </w:rPr>
              <w:t xml:space="preserve"> </w:t>
            </w:r>
            <w:r w:rsidRPr="003D3B7F">
              <w:rPr>
                <w:spacing w:val="-2"/>
              </w:rPr>
              <w:t>in</w:t>
            </w:r>
            <w:r w:rsidRPr="003D3B7F">
              <w:rPr>
                <w:spacing w:val="-10"/>
              </w:rPr>
              <w:t xml:space="preserve"> </w:t>
            </w:r>
            <w:r w:rsidR="00186D8A" w:rsidRPr="003D3B7F">
              <w:rPr>
                <w:spacing w:val="-2"/>
              </w:rPr>
              <w:t>the Electronic</w:t>
            </w:r>
            <w:r w:rsidRPr="003D3B7F">
              <w:rPr>
                <w:spacing w:val="-11"/>
              </w:rPr>
              <w:t xml:space="preserve"> </w:t>
            </w:r>
            <w:r w:rsidRPr="003D3B7F">
              <w:rPr>
                <w:spacing w:val="-2"/>
              </w:rPr>
              <w:t>Visit</w:t>
            </w:r>
            <w:r w:rsidRPr="003D3B7F">
              <w:rPr>
                <w:spacing w:val="-10"/>
              </w:rPr>
              <w:t xml:space="preserve"> </w:t>
            </w:r>
            <w:r w:rsidRPr="003D3B7F">
              <w:rPr>
                <w:spacing w:val="-2"/>
              </w:rPr>
              <w:t xml:space="preserve">Verification </w:t>
            </w:r>
            <w:r w:rsidRPr="003D3B7F">
              <w:t>(EVV) System?</w:t>
            </w:r>
          </w:p>
        </w:tc>
        <w:tc>
          <w:tcPr>
            <w:tcW w:w="1800" w:type="dxa"/>
          </w:tcPr>
          <w:p w14:paraId="459E843E" w14:textId="77777777" w:rsidR="007B77B7" w:rsidRPr="003D3B7F" w:rsidRDefault="007B77B7">
            <w:pPr>
              <w:pStyle w:val="TableParagraph"/>
              <w:spacing w:before="20"/>
              <w:rPr>
                <w:b/>
              </w:rPr>
            </w:pPr>
          </w:p>
          <w:p w14:paraId="6D442A92" w14:textId="77777777" w:rsidR="007B77B7" w:rsidRPr="003D3B7F" w:rsidRDefault="007B77B7">
            <w:pPr>
              <w:pStyle w:val="TableParagraph"/>
              <w:spacing w:before="1"/>
              <w:ind w:left="85" w:right="48"/>
            </w:pPr>
            <w:r w:rsidRPr="003D3B7F">
              <w:t>Y,</w:t>
            </w:r>
            <w:r w:rsidRPr="003D3B7F">
              <w:rPr>
                <w:spacing w:val="-3"/>
              </w:rPr>
              <w:t xml:space="preserve"> </w:t>
            </w:r>
            <w:r w:rsidRPr="003D3B7F">
              <w:t>N,</w:t>
            </w:r>
            <w:r w:rsidRPr="003D3B7F">
              <w:rPr>
                <w:spacing w:val="-2"/>
              </w:rPr>
              <w:t xml:space="preserve"> </w:t>
            </w:r>
            <w:r w:rsidRPr="003D3B7F">
              <w:rPr>
                <w:spacing w:val="-5"/>
              </w:rPr>
              <w:t>NA</w:t>
            </w:r>
          </w:p>
        </w:tc>
        <w:tc>
          <w:tcPr>
            <w:tcW w:w="1440" w:type="dxa"/>
          </w:tcPr>
          <w:p w14:paraId="6B22057E" w14:textId="77777777" w:rsidR="007B77B7" w:rsidRPr="003D3B7F" w:rsidRDefault="007B77B7">
            <w:pPr>
              <w:pStyle w:val="TableParagraph"/>
              <w:spacing w:before="20"/>
              <w:rPr>
                <w:b/>
              </w:rPr>
            </w:pPr>
          </w:p>
          <w:p w14:paraId="1339A6B1" w14:textId="77777777" w:rsidR="007B77B7" w:rsidRPr="003D3B7F" w:rsidRDefault="007B77B7">
            <w:pPr>
              <w:pStyle w:val="TableParagraph"/>
              <w:spacing w:before="1"/>
              <w:ind w:left="44"/>
            </w:pPr>
            <w:r w:rsidRPr="003D3B7F">
              <w:rPr>
                <w:spacing w:val="-10"/>
              </w:rPr>
              <w:t>3</w:t>
            </w:r>
          </w:p>
        </w:tc>
      </w:tr>
      <w:tr w:rsidR="007B77B7" w:rsidRPr="003D3B7F" w14:paraId="4E40392A" w14:textId="77777777" w:rsidTr="00214D28">
        <w:trPr>
          <w:trHeight w:val="767"/>
        </w:trPr>
        <w:tc>
          <w:tcPr>
            <w:tcW w:w="3960" w:type="dxa"/>
          </w:tcPr>
          <w:p w14:paraId="4CB1AEF7" w14:textId="77777777" w:rsidR="007B77B7" w:rsidRPr="003D3B7F" w:rsidRDefault="007B77B7">
            <w:pPr>
              <w:pStyle w:val="TableParagraph"/>
              <w:spacing w:before="16" w:line="254" w:lineRule="auto"/>
              <w:ind w:left="86"/>
            </w:pPr>
            <w:r w:rsidRPr="003D3B7F">
              <w:rPr>
                <w:spacing w:val="-2"/>
              </w:rPr>
              <w:t>Does</w:t>
            </w:r>
            <w:r w:rsidRPr="003D3B7F">
              <w:rPr>
                <w:spacing w:val="-11"/>
              </w:rPr>
              <w:t xml:space="preserve"> </w:t>
            </w:r>
            <w:r w:rsidRPr="003D3B7F">
              <w:rPr>
                <w:spacing w:val="-2"/>
              </w:rPr>
              <w:t>provider</w:t>
            </w:r>
            <w:r w:rsidRPr="003D3B7F">
              <w:rPr>
                <w:spacing w:val="-12"/>
              </w:rPr>
              <w:t xml:space="preserve"> </w:t>
            </w:r>
            <w:r w:rsidRPr="003D3B7F">
              <w:rPr>
                <w:spacing w:val="-2"/>
              </w:rPr>
              <w:t>maintain</w:t>
            </w:r>
            <w:r w:rsidRPr="003D3B7F">
              <w:rPr>
                <w:spacing w:val="-10"/>
              </w:rPr>
              <w:t xml:space="preserve"> </w:t>
            </w:r>
            <w:r w:rsidRPr="003D3B7F">
              <w:rPr>
                <w:spacing w:val="-2"/>
              </w:rPr>
              <w:t>individual</w:t>
            </w:r>
            <w:r w:rsidRPr="003D3B7F">
              <w:rPr>
                <w:spacing w:val="-11"/>
              </w:rPr>
              <w:t xml:space="preserve"> </w:t>
            </w:r>
            <w:r w:rsidRPr="003D3B7F">
              <w:rPr>
                <w:spacing w:val="-2"/>
              </w:rPr>
              <w:t>participant records?</w:t>
            </w:r>
          </w:p>
        </w:tc>
        <w:tc>
          <w:tcPr>
            <w:tcW w:w="1800" w:type="dxa"/>
          </w:tcPr>
          <w:p w14:paraId="5792131E" w14:textId="77777777" w:rsidR="007B77B7" w:rsidRPr="003D3B7F" w:rsidRDefault="007B77B7">
            <w:pPr>
              <w:pStyle w:val="TableParagraph"/>
              <w:spacing w:before="155"/>
              <w:ind w:left="85" w:right="15"/>
            </w:pPr>
            <w:r w:rsidRPr="003D3B7F">
              <w:t>Y,</w:t>
            </w:r>
            <w:r w:rsidRPr="003D3B7F">
              <w:rPr>
                <w:spacing w:val="-2"/>
              </w:rPr>
              <w:t xml:space="preserve"> </w:t>
            </w:r>
            <w:r w:rsidRPr="003D3B7F">
              <w:rPr>
                <w:spacing w:val="-10"/>
              </w:rPr>
              <w:t>N</w:t>
            </w:r>
          </w:p>
        </w:tc>
        <w:tc>
          <w:tcPr>
            <w:tcW w:w="1440" w:type="dxa"/>
          </w:tcPr>
          <w:p w14:paraId="19F45A7D" w14:textId="77777777" w:rsidR="007B77B7" w:rsidRPr="003D3B7F" w:rsidRDefault="007B77B7">
            <w:pPr>
              <w:pStyle w:val="TableParagraph"/>
              <w:spacing w:before="155"/>
              <w:ind w:left="44"/>
            </w:pPr>
            <w:r w:rsidRPr="003D3B7F">
              <w:rPr>
                <w:spacing w:val="-10"/>
              </w:rPr>
              <w:t>2</w:t>
            </w:r>
          </w:p>
        </w:tc>
      </w:tr>
      <w:tr w:rsidR="007B77B7" w:rsidRPr="003D3B7F" w14:paraId="2B00E076" w14:textId="77777777" w:rsidTr="00214D28">
        <w:trPr>
          <w:trHeight w:val="1036"/>
        </w:trPr>
        <w:tc>
          <w:tcPr>
            <w:tcW w:w="3960" w:type="dxa"/>
          </w:tcPr>
          <w:p w14:paraId="10DDCC3D" w14:textId="77777777" w:rsidR="007B77B7" w:rsidRPr="003D3B7F" w:rsidRDefault="007B77B7">
            <w:pPr>
              <w:pStyle w:val="TableParagraph"/>
              <w:spacing w:before="6" w:line="259" w:lineRule="auto"/>
              <w:ind w:left="86" w:right="61"/>
            </w:pPr>
            <w:r w:rsidRPr="003D3B7F">
              <w:rPr>
                <w:spacing w:val="-2"/>
              </w:rPr>
              <w:t>Did</w:t>
            </w:r>
            <w:r w:rsidRPr="003D3B7F">
              <w:rPr>
                <w:spacing w:val="-11"/>
              </w:rPr>
              <w:t xml:space="preserve"> </w:t>
            </w:r>
            <w:r w:rsidRPr="003D3B7F">
              <w:rPr>
                <w:spacing w:val="-2"/>
              </w:rPr>
              <w:t>provider</w:t>
            </w:r>
            <w:r w:rsidRPr="003D3B7F">
              <w:rPr>
                <w:spacing w:val="-10"/>
              </w:rPr>
              <w:t xml:space="preserve"> </w:t>
            </w:r>
            <w:r w:rsidRPr="003D3B7F">
              <w:rPr>
                <w:spacing w:val="-2"/>
              </w:rPr>
              <w:t>give</w:t>
            </w:r>
            <w:r w:rsidRPr="003D3B7F">
              <w:rPr>
                <w:spacing w:val="-11"/>
              </w:rPr>
              <w:t xml:space="preserve"> </w:t>
            </w:r>
            <w:r w:rsidRPr="003D3B7F">
              <w:rPr>
                <w:spacing w:val="-2"/>
              </w:rPr>
              <w:t>participant</w:t>
            </w:r>
            <w:r w:rsidRPr="003D3B7F">
              <w:rPr>
                <w:spacing w:val="-10"/>
              </w:rPr>
              <w:t xml:space="preserve"> </w:t>
            </w:r>
            <w:r w:rsidRPr="003D3B7F">
              <w:rPr>
                <w:spacing w:val="-2"/>
              </w:rPr>
              <w:t xml:space="preserve">written </w:t>
            </w:r>
            <w:r w:rsidRPr="003D3B7F">
              <w:t xml:space="preserve">information regarding advanced </w:t>
            </w:r>
            <w:r w:rsidRPr="003D3B7F">
              <w:rPr>
                <w:spacing w:val="-2"/>
              </w:rPr>
              <w:t>directives?</w:t>
            </w:r>
          </w:p>
        </w:tc>
        <w:tc>
          <w:tcPr>
            <w:tcW w:w="1800" w:type="dxa"/>
          </w:tcPr>
          <w:p w14:paraId="27F0FAAE" w14:textId="77777777" w:rsidR="007B77B7" w:rsidRPr="003D3B7F" w:rsidRDefault="007B77B7">
            <w:pPr>
              <w:pStyle w:val="TableParagraph"/>
              <w:spacing w:before="25"/>
              <w:rPr>
                <w:b/>
              </w:rPr>
            </w:pPr>
          </w:p>
          <w:p w14:paraId="62CDB9BA" w14:textId="77777777" w:rsidR="007B77B7" w:rsidRPr="003D3B7F" w:rsidRDefault="007B77B7">
            <w:pPr>
              <w:pStyle w:val="TableParagraph"/>
              <w:ind w:left="85" w:right="48"/>
            </w:pPr>
            <w:r w:rsidRPr="003D3B7F">
              <w:t>Y,</w:t>
            </w:r>
            <w:r w:rsidRPr="003D3B7F">
              <w:rPr>
                <w:spacing w:val="-3"/>
              </w:rPr>
              <w:t xml:space="preserve"> </w:t>
            </w:r>
            <w:r w:rsidRPr="003D3B7F">
              <w:t>N,</w:t>
            </w:r>
            <w:r w:rsidRPr="003D3B7F">
              <w:rPr>
                <w:spacing w:val="-2"/>
              </w:rPr>
              <w:t xml:space="preserve"> </w:t>
            </w:r>
            <w:r w:rsidRPr="003D3B7F">
              <w:rPr>
                <w:spacing w:val="-5"/>
              </w:rPr>
              <w:t>NA</w:t>
            </w:r>
          </w:p>
        </w:tc>
        <w:tc>
          <w:tcPr>
            <w:tcW w:w="1440" w:type="dxa"/>
          </w:tcPr>
          <w:p w14:paraId="095B1095" w14:textId="77777777" w:rsidR="007B77B7" w:rsidRPr="003D3B7F" w:rsidRDefault="007B77B7">
            <w:pPr>
              <w:pStyle w:val="TableParagraph"/>
              <w:spacing w:before="25"/>
              <w:rPr>
                <w:b/>
              </w:rPr>
            </w:pPr>
          </w:p>
          <w:p w14:paraId="0597C8D9" w14:textId="77777777" w:rsidR="007B77B7" w:rsidRPr="003D3B7F" w:rsidRDefault="007B77B7">
            <w:pPr>
              <w:pStyle w:val="TableParagraph"/>
              <w:ind w:left="44"/>
            </w:pPr>
            <w:r w:rsidRPr="003D3B7F">
              <w:rPr>
                <w:spacing w:val="-10"/>
              </w:rPr>
              <w:t>1</w:t>
            </w:r>
          </w:p>
        </w:tc>
      </w:tr>
    </w:tbl>
    <w:p w14:paraId="5BAFC81C" w14:textId="77777777" w:rsidR="007B77B7" w:rsidRPr="003D3B7F" w:rsidRDefault="007B77B7" w:rsidP="00A80147">
      <w:pPr>
        <w:pStyle w:val="Heading4"/>
        <w:numPr>
          <w:ilvl w:val="0"/>
          <w:numId w:val="0"/>
        </w:numPr>
        <w:ind w:left="2160"/>
      </w:pPr>
    </w:p>
    <w:p w14:paraId="019CD1B0" w14:textId="031C5795" w:rsidR="007B77B7" w:rsidRPr="0060791A" w:rsidRDefault="00813BE8" w:rsidP="001F618D">
      <w:pPr>
        <w:pStyle w:val="Heading4"/>
        <w:numPr>
          <w:ilvl w:val="0"/>
          <w:numId w:val="0"/>
        </w:numPr>
        <w:rPr>
          <w:color w:val="004875"/>
        </w:rPr>
      </w:pPr>
      <w:r w:rsidRPr="0060791A">
        <w:rPr>
          <w:color w:val="004875"/>
        </w:rPr>
        <w:t>Sanctions</w:t>
      </w:r>
      <w:r w:rsidR="007B77B7" w:rsidRPr="0060791A">
        <w:rPr>
          <w:color w:val="004875"/>
        </w:rPr>
        <w:t>:</w:t>
      </w:r>
    </w:p>
    <w:p w14:paraId="7824F58C" w14:textId="01A94918" w:rsidR="007B77B7" w:rsidRPr="003D3B7F" w:rsidRDefault="00B93207" w:rsidP="00214D28">
      <w:pPr>
        <w:pStyle w:val="ListParagraph"/>
        <w:widowControl w:val="0"/>
        <w:numPr>
          <w:ilvl w:val="0"/>
          <w:numId w:val="3"/>
        </w:numPr>
        <w:tabs>
          <w:tab w:val="left" w:pos="1800"/>
        </w:tabs>
        <w:autoSpaceDE w:val="0"/>
        <w:autoSpaceDN w:val="0"/>
        <w:spacing w:before="185" w:after="0" w:line="259" w:lineRule="auto"/>
        <w:ind w:left="720" w:right="752"/>
        <w:contextualSpacing w:val="0"/>
        <w:rPr>
          <w:color w:val="auto"/>
        </w:rPr>
      </w:pPr>
      <w:r w:rsidRPr="00813BE8">
        <w:rPr>
          <w:b/>
          <w:bCs/>
          <w:color w:val="auto"/>
          <w:position w:val="1"/>
        </w:rPr>
        <w:t>Corrective Action Plan (CAP)</w:t>
      </w:r>
      <w:r w:rsidR="007B77B7" w:rsidRPr="003D3B7F">
        <w:rPr>
          <w:color w:val="auto"/>
          <w:spacing w:val="-5"/>
          <w:position w:val="1"/>
        </w:rPr>
        <w:t xml:space="preserve"> </w:t>
      </w:r>
      <w:r w:rsidR="007B77B7" w:rsidRPr="003D3B7F">
        <w:rPr>
          <w:color w:val="auto"/>
          <w:position w:val="1"/>
        </w:rPr>
        <w:t>-</w:t>
      </w:r>
      <w:r w:rsidR="007B77B7" w:rsidRPr="003D3B7F">
        <w:rPr>
          <w:color w:val="auto"/>
          <w:spacing w:val="-2"/>
          <w:position w:val="1"/>
        </w:rPr>
        <w:t xml:space="preserve"> </w:t>
      </w:r>
      <w:r w:rsidR="007B77B7" w:rsidRPr="003D3B7F">
        <w:rPr>
          <w:color w:val="auto"/>
          <w:position w:val="1"/>
        </w:rPr>
        <w:t>This</w:t>
      </w:r>
      <w:r w:rsidR="007B77B7" w:rsidRPr="003D3B7F">
        <w:rPr>
          <w:color w:val="auto"/>
          <w:spacing w:val="-2"/>
          <w:position w:val="1"/>
        </w:rPr>
        <w:t xml:space="preserve"> </w:t>
      </w:r>
      <w:r w:rsidR="007B77B7" w:rsidRPr="003D3B7F">
        <w:rPr>
          <w:color w:val="auto"/>
          <w:position w:val="1"/>
        </w:rPr>
        <w:t>is</w:t>
      </w:r>
      <w:r w:rsidR="007B77B7" w:rsidRPr="003D3B7F">
        <w:rPr>
          <w:color w:val="auto"/>
          <w:spacing w:val="-4"/>
          <w:position w:val="1"/>
        </w:rPr>
        <w:t xml:space="preserve"> </w:t>
      </w:r>
      <w:r w:rsidR="007B77B7" w:rsidRPr="003D3B7F">
        <w:rPr>
          <w:color w:val="auto"/>
          <w:position w:val="1"/>
        </w:rPr>
        <w:t>the</w:t>
      </w:r>
      <w:r w:rsidR="007B77B7" w:rsidRPr="003D3B7F">
        <w:rPr>
          <w:color w:val="auto"/>
          <w:spacing w:val="-1"/>
          <w:position w:val="1"/>
        </w:rPr>
        <w:t xml:space="preserve"> </w:t>
      </w:r>
      <w:r w:rsidR="007B77B7" w:rsidRPr="003D3B7F">
        <w:rPr>
          <w:color w:val="auto"/>
          <w:position w:val="1"/>
        </w:rPr>
        <w:t>lowest</w:t>
      </w:r>
      <w:r w:rsidR="007B77B7" w:rsidRPr="003D3B7F">
        <w:rPr>
          <w:color w:val="auto"/>
          <w:spacing w:val="-1"/>
          <w:position w:val="1"/>
        </w:rPr>
        <w:t xml:space="preserve"> </w:t>
      </w:r>
      <w:r w:rsidR="007B77B7" w:rsidRPr="003D3B7F">
        <w:rPr>
          <w:color w:val="auto"/>
          <w:position w:val="1"/>
        </w:rPr>
        <w:t>sanction</w:t>
      </w:r>
      <w:r w:rsidR="007B77B7" w:rsidRPr="003D3B7F">
        <w:rPr>
          <w:color w:val="auto"/>
          <w:spacing w:val="-3"/>
          <w:position w:val="1"/>
        </w:rPr>
        <w:t xml:space="preserve"> </w:t>
      </w:r>
      <w:r w:rsidR="007B77B7" w:rsidRPr="003D3B7F">
        <w:rPr>
          <w:color w:val="auto"/>
          <w:position w:val="1"/>
        </w:rPr>
        <w:t>and</w:t>
      </w:r>
      <w:r w:rsidR="007B77B7" w:rsidRPr="003D3B7F">
        <w:rPr>
          <w:color w:val="auto"/>
          <w:spacing w:val="-5"/>
          <w:position w:val="1"/>
        </w:rPr>
        <w:t xml:space="preserve"> </w:t>
      </w:r>
      <w:r w:rsidR="007B77B7" w:rsidRPr="003D3B7F">
        <w:rPr>
          <w:color w:val="auto"/>
          <w:position w:val="1"/>
        </w:rPr>
        <w:t>indicates</w:t>
      </w:r>
      <w:r w:rsidR="007B77B7" w:rsidRPr="003D3B7F">
        <w:rPr>
          <w:color w:val="auto"/>
          <w:spacing w:val="-4"/>
          <w:position w:val="1"/>
        </w:rPr>
        <w:t xml:space="preserve"> </w:t>
      </w:r>
      <w:r w:rsidR="007B77B7" w:rsidRPr="003D3B7F">
        <w:rPr>
          <w:color w:val="auto"/>
          <w:position w:val="1"/>
        </w:rPr>
        <w:t>the</w:t>
      </w:r>
      <w:r w:rsidR="007B77B7" w:rsidRPr="003D3B7F">
        <w:rPr>
          <w:color w:val="auto"/>
          <w:spacing w:val="-1"/>
          <w:position w:val="1"/>
        </w:rPr>
        <w:t xml:space="preserve"> </w:t>
      </w:r>
      <w:r w:rsidR="007B77B7" w:rsidRPr="003D3B7F">
        <w:rPr>
          <w:color w:val="auto"/>
          <w:position w:val="1"/>
        </w:rPr>
        <w:t>provider</w:t>
      </w:r>
      <w:r w:rsidR="007B77B7" w:rsidRPr="003D3B7F">
        <w:rPr>
          <w:color w:val="auto"/>
          <w:spacing w:val="-2"/>
          <w:position w:val="1"/>
        </w:rPr>
        <w:t xml:space="preserve"> </w:t>
      </w:r>
      <w:r w:rsidR="007B77B7" w:rsidRPr="003D3B7F">
        <w:rPr>
          <w:color w:val="auto"/>
          <w:position w:val="1"/>
        </w:rPr>
        <w:t>is</w:t>
      </w:r>
      <w:r w:rsidR="007B77B7" w:rsidRPr="003D3B7F">
        <w:rPr>
          <w:color w:val="auto"/>
          <w:spacing w:val="-4"/>
          <w:position w:val="1"/>
        </w:rPr>
        <w:t xml:space="preserve"> </w:t>
      </w:r>
      <w:r w:rsidR="007B77B7" w:rsidRPr="003D3B7F">
        <w:rPr>
          <w:color w:val="auto"/>
          <w:position w:val="1"/>
        </w:rPr>
        <w:t>in</w:t>
      </w:r>
      <w:r w:rsidR="007B77B7" w:rsidRPr="003D3B7F">
        <w:rPr>
          <w:color w:val="auto"/>
          <w:spacing w:val="-3"/>
          <w:position w:val="1"/>
        </w:rPr>
        <w:t xml:space="preserve"> </w:t>
      </w:r>
      <w:r w:rsidR="007B77B7" w:rsidRPr="003D3B7F">
        <w:rPr>
          <w:color w:val="auto"/>
          <w:position w:val="1"/>
        </w:rPr>
        <w:t>substantial non-</w:t>
      </w:r>
      <w:r w:rsidR="007B77B7" w:rsidRPr="003D3B7F">
        <w:rPr>
          <w:color w:val="auto"/>
        </w:rPr>
        <w:t>compliance</w:t>
      </w:r>
      <w:r w:rsidR="007B77B7" w:rsidRPr="003D3B7F">
        <w:rPr>
          <w:color w:val="auto"/>
          <w:spacing w:val="-1"/>
        </w:rPr>
        <w:t xml:space="preserve"> </w:t>
      </w:r>
      <w:r w:rsidR="007B77B7" w:rsidRPr="003D3B7F">
        <w:rPr>
          <w:color w:val="auto"/>
        </w:rPr>
        <w:t>with</w:t>
      </w:r>
      <w:r w:rsidR="007B77B7" w:rsidRPr="003D3B7F">
        <w:rPr>
          <w:color w:val="auto"/>
          <w:spacing w:val="-3"/>
        </w:rPr>
        <w:t xml:space="preserve"> </w:t>
      </w:r>
      <w:r w:rsidR="007B77B7" w:rsidRPr="003D3B7F">
        <w:rPr>
          <w:color w:val="auto"/>
        </w:rPr>
        <w:t>the contractual requirements.</w:t>
      </w:r>
      <w:r w:rsidR="007B77B7" w:rsidRPr="003D3B7F">
        <w:rPr>
          <w:color w:val="auto"/>
          <w:spacing w:val="-2"/>
        </w:rPr>
        <w:t xml:space="preserve"> </w:t>
      </w:r>
      <w:r w:rsidR="007B77B7" w:rsidRPr="003D3B7F">
        <w:rPr>
          <w:color w:val="auto"/>
        </w:rPr>
        <w:t>Providers with an initial compliance score of 50 or more</w:t>
      </w:r>
      <w:r w:rsidR="007B77B7" w:rsidRPr="003D3B7F">
        <w:rPr>
          <w:color w:val="auto"/>
          <w:spacing w:val="-7"/>
        </w:rPr>
        <w:t xml:space="preserve"> </w:t>
      </w:r>
      <w:r w:rsidR="007B77B7" w:rsidRPr="003D3B7F">
        <w:rPr>
          <w:color w:val="auto"/>
        </w:rPr>
        <w:t>will be required to</w:t>
      </w:r>
      <w:r w:rsidR="007B77B7" w:rsidRPr="003D3B7F">
        <w:rPr>
          <w:color w:val="auto"/>
          <w:spacing w:val="-1"/>
        </w:rPr>
        <w:t xml:space="preserve"> </w:t>
      </w:r>
      <w:r w:rsidR="007B77B7" w:rsidRPr="003D3B7F">
        <w:rPr>
          <w:color w:val="auto"/>
        </w:rPr>
        <w:t>submit a plan</w:t>
      </w:r>
      <w:r w:rsidR="007B77B7" w:rsidRPr="003D3B7F">
        <w:rPr>
          <w:color w:val="auto"/>
          <w:spacing w:val="-7"/>
        </w:rPr>
        <w:t xml:space="preserve"> </w:t>
      </w:r>
      <w:r w:rsidR="007B77B7" w:rsidRPr="003D3B7F">
        <w:rPr>
          <w:color w:val="auto"/>
        </w:rPr>
        <w:t>of</w:t>
      </w:r>
      <w:r w:rsidR="007B77B7" w:rsidRPr="003D3B7F">
        <w:rPr>
          <w:color w:val="auto"/>
          <w:spacing w:val="-12"/>
        </w:rPr>
        <w:t xml:space="preserve"> </w:t>
      </w:r>
      <w:r w:rsidR="007B77B7" w:rsidRPr="003D3B7F">
        <w:rPr>
          <w:color w:val="auto"/>
        </w:rPr>
        <w:t>correction</w:t>
      </w:r>
      <w:r w:rsidR="007B77B7" w:rsidRPr="003D3B7F">
        <w:rPr>
          <w:color w:val="auto"/>
          <w:spacing w:val="-13"/>
        </w:rPr>
        <w:t xml:space="preserve"> </w:t>
      </w:r>
      <w:r w:rsidR="007B77B7" w:rsidRPr="003D3B7F">
        <w:rPr>
          <w:color w:val="auto"/>
        </w:rPr>
        <w:t>outlining</w:t>
      </w:r>
      <w:r w:rsidR="007B77B7" w:rsidRPr="003D3B7F">
        <w:rPr>
          <w:color w:val="auto"/>
          <w:spacing w:val="-10"/>
        </w:rPr>
        <w:t xml:space="preserve"> </w:t>
      </w:r>
      <w:r w:rsidR="007B77B7" w:rsidRPr="003D3B7F">
        <w:rPr>
          <w:color w:val="auto"/>
        </w:rPr>
        <w:t>the</w:t>
      </w:r>
      <w:r w:rsidR="007B77B7" w:rsidRPr="003D3B7F">
        <w:rPr>
          <w:color w:val="auto"/>
          <w:spacing w:val="-4"/>
        </w:rPr>
        <w:t xml:space="preserve"> </w:t>
      </w:r>
      <w:r w:rsidR="007B77B7" w:rsidRPr="003D3B7F">
        <w:rPr>
          <w:color w:val="auto"/>
        </w:rPr>
        <w:t>deficiency(ies),</w:t>
      </w:r>
      <w:r w:rsidR="007B77B7" w:rsidRPr="003D3B7F">
        <w:rPr>
          <w:color w:val="auto"/>
          <w:spacing w:val="-9"/>
        </w:rPr>
        <w:t xml:space="preserve"> </w:t>
      </w:r>
      <w:r w:rsidR="007B77B7" w:rsidRPr="003D3B7F">
        <w:rPr>
          <w:color w:val="auto"/>
        </w:rPr>
        <w:t>the</w:t>
      </w:r>
      <w:r w:rsidR="007B77B7" w:rsidRPr="003D3B7F">
        <w:rPr>
          <w:color w:val="auto"/>
          <w:spacing w:val="-6"/>
        </w:rPr>
        <w:t xml:space="preserve"> </w:t>
      </w:r>
      <w:r w:rsidR="007B77B7" w:rsidRPr="003D3B7F">
        <w:rPr>
          <w:color w:val="auto"/>
        </w:rPr>
        <w:t>detailed</w:t>
      </w:r>
      <w:r w:rsidR="007B77B7" w:rsidRPr="003D3B7F">
        <w:rPr>
          <w:color w:val="auto"/>
          <w:spacing w:val="-8"/>
        </w:rPr>
        <w:t xml:space="preserve"> </w:t>
      </w:r>
      <w:r w:rsidR="007B77B7" w:rsidRPr="003D3B7F">
        <w:rPr>
          <w:color w:val="auto"/>
        </w:rPr>
        <w:t>plan</w:t>
      </w:r>
      <w:r w:rsidR="007B77B7" w:rsidRPr="003D3B7F">
        <w:rPr>
          <w:color w:val="auto"/>
          <w:spacing w:val="-12"/>
        </w:rPr>
        <w:t xml:space="preserve"> </w:t>
      </w:r>
      <w:r w:rsidR="007B77B7" w:rsidRPr="003D3B7F">
        <w:rPr>
          <w:color w:val="auto"/>
        </w:rPr>
        <w:t>to</w:t>
      </w:r>
      <w:r w:rsidR="007B77B7" w:rsidRPr="003D3B7F">
        <w:rPr>
          <w:color w:val="auto"/>
          <w:spacing w:val="-3"/>
        </w:rPr>
        <w:t xml:space="preserve"> </w:t>
      </w:r>
      <w:r w:rsidR="007B77B7" w:rsidRPr="003D3B7F">
        <w:rPr>
          <w:color w:val="auto"/>
        </w:rPr>
        <w:t>correct</w:t>
      </w:r>
      <w:r w:rsidR="007B77B7" w:rsidRPr="003D3B7F">
        <w:rPr>
          <w:color w:val="auto"/>
          <w:spacing w:val="-8"/>
        </w:rPr>
        <w:t xml:space="preserve"> </w:t>
      </w:r>
      <w:r w:rsidR="007B77B7" w:rsidRPr="003D3B7F">
        <w:rPr>
          <w:color w:val="auto"/>
        </w:rPr>
        <w:t>the</w:t>
      </w:r>
      <w:r w:rsidR="007B77B7" w:rsidRPr="003D3B7F">
        <w:rPr>
          <w:color w:val="auto"/>
          <w:spacing w:val="-8"/>
        </w:rPr>
        <w:t xml:space="preserve"> </w:t>
      </w:r>
      <w:r w:rsidR="007B77B7" w:rsidRPr="003D3B7F">
        <w:rPr>
          <w:color w:val="auto"/>
        </w:rPr>
        <w:t>deficiency(ies) and the</w:t>
      </w:r>
      <w:r w:rsidR="007B77B7" w:rsidRPr="003D3B7F">
        <w:rPr>
          <w:color w:val="auto"/>
          <w:spacing w:val="-1"/>
        </w:rPr>
        <w:t xml:space="preserve"> </w:t>
      </w:r>
      <w:r w:rsidR="007B77B7" w:rsidRPr="003D3B7F">
        <w:rPr>
          <w:color w:val="auto"/>
        </w:rPr>
        <w:t>effective date</w:t>
      </w:r>
      <w:r w:rsidR="007B77B7" w:rsidRPr="003D3B7F">
        <w:rPr>
          <w:color w:val="auto"/>
          <w:spacing w:val="-4"/>
        </w:rPr>
        <w:t xml:space="preserve"> </w:t>
      </w:r>
      <w:r w:rsidR="007B77B7" w:rsidRPr="003D3B7F">
        <w:rPr>
          <w:color w:val="auto"/>
        </w:rPr>
        <w:t>the plan</w:t>
      </w:r>
      <w:r w:rsidR="007B77B7" w:rsidRPr="003D3B7F">
        <w:rPr>
          <w:color w:val="auto"/>
          <w:spacing w:val="-5"/>
        </w:rPr>
        <w:t xml:space="preserve"> </w:t>
      </w:r>
      <w:r w:rsidR="007B77B7" w:rsidRPr="003D3B7F">
        <w:rPr>
          <w:color w:val="auto"/>
        </w:rPr>
        <w:t>will be implemented.</w:t>
      </w:r>
      <w:r w:rsidR="007B77B7" w:rsidRPr="003D3B7F">
        <w:rPr>
          <w:color w:val="auto"/>
          <w:spacing w:val="39"/>
        </w:rPr>
        <w:t xml:space="preserve"> </w:t>
      </w:r>
      <w:r w:rsidR="007B77B7" w:rsidRPr="003D3B7F">
        <w:rPr>
          <w:color w:val="auto"/>
        </w:rPr>
        <w:t xml:space="preserve">A </w:t>
      </w:r>
      <w:r w:rsidRPr="003D3B7F">
        <w:rPr>
          <w:color w:val="auto"/>
        </w:rPr>
        <w:t>CAP</w:t>
      </w:r>
      <w:r w:rsidR="007B77B7" w:rsidRPr="003D3B7F">
        <w:rPr>
          <w:color w:val="auto"/>
        </w:rPr>
        <w:t xml:space="preserve"> Template </w:t>
      </w:r>
      <w:r w:rsidR="003D09DA" w:rsidRPr="003D3B7F">
        <w:rPr>
          <w:color w:val="auto"/>
        </w:rPr>
        <w:t>is in</w:t>
      </w:r>
      <w:r w:rsidR="007B77B7" w:rsidRPr="003D3B7F">
        <w:rPr>
          <w:color w:val="auto"/>
        </w:rPr>
        <w:t xml:space="preserve"> Phoenix Help Documents under Miscellaneous Forms that providers may choose to use. If</w:t>
      </w:r>
      <w:r w:rsidR="007B77B7" w:rsidRPr="003D3B7F">
        <w:rPr>
          <w:color w:val="auto"/>
          <w:spacing w:val="-1"/>
        </w:rPr>
        <w:t xml:space="preserve"> </w:t>
      </w:r>
      <w:r w:rsidR="007B77B7" w:rsidRPr="003D3B7F">
        <w:rPr>
          <w:color w:val="auto"/>
        </w:rPr>
        <w:t>the corrective</w:t>
      </w:r>
      <w:r w:rsidR="007B77B7" w:rsidRPr="003D3B7F">
        <w:rPr>
          <w:color w:val="auto"/>
          <w:spacing w:val="-1"/>
        </w:rPr>
        <w:t xml:space="preserve"> </w:t>
      </w:r>
      <w:r w:rsidR="007B77B7" w:rsidRPr="003D3B7F">
        <w:rPr>
          <w:color w:val="auto"/>
        </w:rPr>
        <w:t>action plan is not approved, the Provider</w:t>
      </w:r>
      <w:r w:rsidR="007B77B7" w:rsidRPr="003D3B7F">
        <w:rPr>
          <w:color w:val="auto"/>
          <w:spacing w:val="-1"/>
        </w:rPr>
        <w:t xml:space="preserve"> </w:t>
      </w:r>
      <w:r w:rsidR="007B77B7" w:rsidRPr="003D3B7F">
        <w:rPr>
          <w:color w:val="auto"/>
        </w:rPr>
        <w:t>will be given an additional</w:t>
      </w:r>
      <w:r w:rsidR="007B77B7" w:rsidRPr="003D3B7F">
        <w:rPr>
          <w:color w:val="auto"/>
          <w:spacing w:val="-2"/>
        </w:rPr>
        <w:t xml:space="preserve"> </w:t>
      </w:r>
      <w:r w:rsidR="007B77B7" w:rsidRPr="003D3B7F">
        <w:rPr>
          <w:color w:val="auto"/>
        </w:rPr>
        <w:t>ten</w:t>
      </w:r>
      <w:r w:rsidR="007B77B7" w:rsidRPr="003D3B7F">
        <w:rPr>
          <w:color w:val="auto"/>
          <w:spacing w:val="-2"/>
        </w:rPr>
        <w:t xml:space="preserve"> </w:t>
      </w:r>
      <w:r w:rsidR="007B77B7" w:rsidRPr="003D3B7F">
        <w:rPr>
          <w:color w:val="auto"/>
        </w:rPr>
        <w:t>(10)</w:t>
      </w:r>
      <w:r w:rsidR="007B77B7" w:rsidRPr="003D3B7F">
        <w:rPr>
          <w:color w:val="auto"/>
          <w:spacing w:val="-2"/>
        </w:rPr>
        <w:t xml:space="preserve"> </w:t>
      </w:r>
      <w:r w:rsidR="007B77B7" w:rsidRPr="003D3B7F">
        <w:rPr>
          <w:color w:val="auto"/>
        </w:rPr>
        <w:t>business</w:t>
      </w:r>
      <w:r w:rsidR="007B77B7" w:rsidRPr="003D3B7F">
        <w:rPr>
          <w:color w:val="auto"/>
          <w:spacing w:val="-2"/>
        </w:rPr>
        <w:t xml:space="preserve"> </w:t>
      </w:r>
      <w:r w:rsidR="007B77B7" w:rsidRPr="003D3B7F">
        <w:rPr>
          <w:color w:val="auto"/>
        </w:rPr>
        <w:t>days</w:t>
      </w:r>
      <w:r w:rsidR="007B77B7" w:rsidRPr="003D3B7F">
        <w:rPr>
          <w:color w:val="auto"/>
          <w:spacing w:val="-2"/>
        </w:rPr>
        <w:t xml:space="preserve"> </w:t>
      </w:r>
      <w:r w:rsidR="007B77B7" w:rsidRPr="003D3B7F">
        <w:rPr>
          <w:color w:val="auto"/>
        </w:rPr>
        <w:t>to submit</w:t>
      </w:r>
      <w:r w:rsidR="007B77B7" w:rsidRPr="003D3B7F">
        <w:rPr>
          <w:color w:val="auto"/>
          <w:spacing w:val="-2"/>
        </w:rPr>
        <w:t xml:space="preserve"> </w:t>
      </w:r>
      <w:r w:rsidR="007B77B7" w:rsidRPr="003D3B7F">
        <w:rPr>
          <w:color w:val="auto"/>
        </w:rPr>
        <w:t>another</w:t>
      </w:r>
      <w:r w:rsidR="007B77B7" w:rsidRPr="003D3B7F">
        <w:rPr>
          <w:color w:val="auto"/>
          <w:spacing w:val="-5"/>
        </w:rPr>
        <w:t xml:space="preserve"> </w:t>
      </w:r>
      <w:r w:rsidR="007B77B7" w:rsidRPr="003D3B7F">
        <w:rPr>
          <w:color w:val="auto"/>
        </w:rPr>
        <w:t>corrective</w:t>
      </w:r>
      <w:r w:rsidR="007B77B7" w:rsidRPr="003D3B7F">
        <w:rPr>
          <w:color w:val="auto"/>
          <w:spacing w:val="-2"/>
        </w:rPr>
        <w:t xml:space="preserve"> </w:t>
      </w:r>
      <w:r w:rsidR="007B77B7" w:rsidRPr="003D3B7F">
        <w:rPr>
          <w:color w:val="auto"/>
        </w:rPr>
        <w:t>action plan</w:t>
      </w:r>
      <w:r w:rsidR="007B77B7" w:rsidRPr="003D3B7F">
        <w:rPr>
          <w:color w:val="auto"/>
          <w:spacing w:val="-2"/>
        </w:rPr>
        <w:t xml:space="preserve"> </w:t>
      </w:r>
      <w:r w:rsidR="007B77B7" w:rsidRPr="003D3B7F">
        <w:rPr>
          <w:color w:val="auto"/>
        </w:rPr>
        <w:t>for</w:t>
      </w:r>
      <w:r w:rsidR="007B77B7" w:rsidRPr="003D3B7F">
        <w:rPr>
          <w:color w:val="auto"/>
          <w:spacing w:val="-2"/>
        </w:rPr>
        <w:t xml:space="preserve"> </w:t>
      </w:r>
      <w:r w:rsidR="007B77B7" w:rsidRPr="003D3B7F">
        <w:rPr>
          <w:color w:val="auto"/>
        </w:rPr>
        <w:t>review</w:t>
      </w:r>
      <w:r w:rsidR="007B77B7" w:rsidRPr="003D3B7F">
        <w:rPr>
          <w:color w:val="auto"/>
          <w:spacing w:val="-4"/>
        </w:rPr>
        <w:t xml:space="preserve"> </w:t>
      </w:r>
      <w:r w:rsidR="007B77B7" w:rsidRPr="003D3B7F">
        <w:rPr>
          <w:color w:val="auto"/>
        </w:rPr>
        <w:t>and approval.</w:t>
      </w:r>
      <w:r w:rsidR="00CC7205" w:rsidRPr="003D3B7F">
        <w:rPr>
          <w:color w:val="auto"/>
        </w:rPr>
        <w:t xml:space="preserve"> </w:t>
      </w:r>
      <w:r w:rsidR="007B77B7" w:rsidRPr="003D3B7F">
        <w:rPr>
          <w:color w:val="auto"/>
        </w:rPr>
        <w:t>If the second submitted corrective action plan is not approved, the provider will be suspended from providing new referrals until the corrective action plan has been received and approved.</w:t>
      </w:r>
      <w:r w:rsidR="00CC7205" w:rsidRPr="003D3B7F">
        <w:rPr>
          <w:color w:val="auto"/>
        </w:rPr>
        <w:t xml:space="preserve"> </w:t>
      </w:r>
      <w:r w:rsidR="007B77B7" w:rsidRPr="003D3B7F">
        <w:rPr>
          <w:color w:val="auto"/>
        </w:rPr>
        <w:t>Please note, any documentation that was not available during the compliance visit will not be accepted as a part of the plan of correction.</w:t>
      </w:r>
      <w:r w:rsidR="007B77B7" w:rsidRPr="003D3B7F">
        <w:rPr>
          <w:color w:val="auto"/>
          <w:spacing w:val="40"/>
        </w:rPr>
        <w:t xml:space="preserve"> </w:t>
      </w:r>
      <w:r w:rsidR="007B77B7" w:rsidRPr="003D3B7F">
        <w:rPr>
          <w:color w:val="auto"/>
        </w:rPr>
        <w:t xml:space="preserve">All documentation must be in the appropriate </w:t>
      </w:r>
      <w:r w:rsidR="003D09DA" w:rsidRPr="003D3B7F">
        <w:rPr>
          <w:color w:val="auto"/>
        </w:rPr>
        <w:t>record</w:t>
      </w:r>
      <w:r w:rsidR="007B77B7" w:rsidRPr="003D3B7F">
        <w:rPr>
          <w:color w:val="auto"/>
        </w:rPr>
        <w:t xml:space="preserve"> at the time of the review.</w:t>
      </w:r>
    </w:p>
    <w:p w14:paraId="3CECE6EF" w14:textId="68FEB552" w:rsidR="007B77B7" w:rsidRPr="003D3B7F" w:rsidRDefault="007B77B7" w:rsidP="00214D28">
      <w:pPr>
        <w:pStyle w:val="ListParagraph"/>
        <w:widowControl w:val="0"/>
        <w:numPr>
          <w:ilvl w:val="0"/>
          <w:numId w:val="3"/>
        </w:numPr>
        <w:tabs>
          <w:tab w:val="left" w:pos="1800"/>
          <w:tab w:val="left" w:pos="1980"/>
        </w:tabs>
        <w:autoSpaceDE w:val="0"/>
        <w:autoSpaceDN w:val="0"/>
        <w:spacing w:before="149" w:after="0" w:line="259" w:lineRule="auto"/>
        <w:ind w:left="720" w:right="752"/>
        <w:contextualSpacing w:val="0"/>
        <w:rPr>
          <w:color w:val="auto"/>
        </w:rPr>
      </w:pPr>
      <w:r w:rsidRPr="00813BE8">
        <w:rPr>
          <w:b/>
          <w:bCs/>
          <w:color w:val="auto"/>
          <w:position w:val="1"/>
        </w:rPr>
        <w:t>Educational</w:t>
      </w:r>
      <w:r w:rsidRPr="00813BE8">
        <w:rPr>
          <w:b/>
          <w:bCs/>
          <w:color w:val="auto"/>
          <w:spacing w:val="-2"/>
          <w:position w:val="1"/>
        </w:rPr>
        <w:t xml:space="preserve"> </w:t>
      </w:r>
      <w:r w:rsidRPr="00813BE8">
        <w:rPr>
          <w:b/>
          <w:bCs/>
          <w:color w:val="auto"/>
          <w:position w:val="1"/>
        </w:rPr>
        <w:t>Intervention-</w:t>
      </w:r>
      <w:r w:rsidRPr="003D3B7F">
        <w:rPr>
          <w:color w:val="auto"/>
          <w:spacing w:val="-2"/>
          <w:position w:val="1"/>
        </w:rPr>
        <w:t xml:space="preserve"> </w:t>
      </w:r>
      <w:r w:rsidRPr="003D3B7F">
        <w:rPr>
          <w:color w:val="auto"/>
          <w:position w:val="1"/>
        </w:rPr>
        <w:t>At this</w:t>
      </w:r>
      <w:r w:rsidRPr="003D3B7F">
        <w:rPr>
          <w:color w:val="auto"/>
          <w:spacing w:val="-2"/>
          <w:position w:val="1"/>
        </w:rPr>
        <w:t xml:space="preserve"> </w:t>
      </w:r>
      <w:r w:rsidRPr="003D3B7F">
        <w:rPr>
          <w:color w:val="auto"/>
          <w:position w:val="1"/>
        </w:rPr>
        <w:t>level,</w:t>
      </w:r>
      <w:r w:rsidRPr="003D3B7F">
        <w:rPr>
          <w:color w:val="auto"/>
          <w:spacing w:val="-2"/>
          <w:position w:val="1"/>
        </w:rPr>
        <w:t xml:space="preserve"> </w:t>
      </w:r>
      <w:r w:rsidRPr="003D3B7F">
        <w:rPr>
          <w:color w:val="auto"/>
          <w:position w:val="1"/>
        </w:rPr>
        <w:t>the provider</w:t>
      </w:r>
      <w:r w:rsidRPr="003D3B7F">
        <w:rPr>
          <w:color w:val="auto"/>
          <w:spacing w:val="-2"/>
          <w:position w:val="1"/>
        </w:rPr>
        <w:t xml:space="preserve"> </w:t>
      </w:r>
      <w:r w:rsidRPr="003D3B7F">
        <w:rPr>
          <w:color w:val="auto"/>
          <w:position w:val="1"/>
        </w:rPr>
        <w:t>is requested</w:t>
      </w:r>
      <w:r w:rsidRPr="003D3B7F">
        <w:rPr>
          <w:color w:val="auto"/>
          <w:spacing w:val="-2"/>
          <w:position w:val="1"/>
        </w:rPr>
        <w:t xml:space="preserve"> </w:t>
      </w:r>
      <w:r w:rsidRPr="003D3B7F">
        <w:rPr>
          <w:color w:val="auto"/>
          <w:position w:val="1"/>
        </w:rPr>
        <w:t>to have the</w:t>
      </w:r>
      <w:r w:rsidRPr="003D3B7F">
        <w:rPr>
          <w:color w:val="auto"/>
          <w:spacing w:val="-1"/>
          <w:position w:val="1"/>
        </w:rPr>
        <w:t xml:space="preserve"> </w:t>
      </w:r>
      <w:r w:rsidRPr="003D3B7F">
        <w:rPr>
          <w:color w:val="auto"/>
          <w:position w:val="1"/>
        </w:rPr>
        <w:t xml:space="preserve">appropriate </w:t>
      </w:r>
      <w:r w:rsidRPr="003D3B7F">
        <w:rPr>
          <w:color w:val="auto"/>
        </w:rPr>
        <w:t xml:space="preserve">staff attend training by </w:t>
      </w:r>
      <w:r w:rsidR="003D09DA" w:rsidRPr="003D3B7F">
        <w:rPr>
          <w:color w:val="auto"/>
        </w:rPr>
        <w:t>the South</w:t>
      </w:r>
      <w:r w:rsidRPr="003D3B7F">
        <w:rPr>
          <w:color w:val="auto"/>
        </w:rPr>
        <w:t xml:space="preserve"> Carolina Department of Health and Human Services to improve knowledge of </w:t>
      </w:r>
      <w:r w:rsidR="00830937" w:rsidRPr="003D3B7F">
        <w:rPr>
          <w:color w:val="auto"/>
        </w:rPr>
        <w:t>HCBS</w:t>
      </w:r>
      <w:r w:rsidRPr="003D3B7F">
        <w:rPr>
          <w:color w:val="auto"/>
        </w:rPr>
        <w:t xml:space="preserve"> policies and procedures/Scope of Services. Educational Intervention is </w:t>
      </w:r>
      <w:r w:rsidRPr="003D3B7F">
        <w:rPr>
          <w:b/>
          <w:color w:val="auto"/>
        </w:rPr>
        <w:t xml:space="preserve">required </w:t>
      </w:r>
      <w:r w:rsidRPr="003D3B7F">
        <w:rPr>
          <w:color w:val="auto"/>
        </w:rPr>
        <w:t>if the compliance score is 100 or more points.</w:t>
      </w:r>
      <w:r w:rsidR="00CC7205" w:rsidRPr="003D3B7F">
        <w:rPr>
          <w:color w:val="auto"/>
        </w:rPr>
        <w:t xml:space="preserve"> </w:t>
      </w:r>
      <w:r w:rsidRPr="003D3B7F">
        <w:rPr>
          <w:color w:val="auto"/>
        </w:rPr>
        <w:t>If Educational Intervention training has not been received within 30 days of sanction, the provider will be suspended from receiving new referrals until the educational training is received.</w:t>
      </w:r>
    </w:p>
    <w:p w14:paraId="67643391" w14:textId="77777777" w:rsidR="007B77B7" w:rsidRPr="003D3B7F" w:rsidRDefault="007B77B7" w:rsidP="00214D28">
      <w:pPr>
        <w:pStyle w:val="BodyText"/>
        <w:tabs>
          <w:tab w:val="left" w:pos="1800"/>
          <w:tab w:val="left" w:pos="1980"/>
        </w:tabs>
        <w:spacing w:before="13"/>
        <w:ind w:hanging="360"/>
      </w:pPr>
    </w:p>
    <w:p w14:paraId="4F7C6BC9" w14:textId="73A2EAF8" w:rsidR="007B77B7" w:rsidRPr="003D3B7F" w:rsidRDefault="007B77B7" w:rsidP="00214D28">
      <w:pPr>
        <w:pStyle w:val="BodyText"/>
        <w:tabs>
          <w:tab w:val="left" w:pos="1890"/>
          <w:tab w:val="left" w:pos="1980"/>
        </w:tabs>
        <w:spacing w:line="254" w:lineRule="auto"/>
        <w:ind w:right="859"/>
      </w:pPr>
      <w:r w:rsidRPr="003D3B7F">
        <w:t>Providers</w:t>
      </w:r>
      <w:r w:rsidRPr="003D3B7F">
        <w:rPr>
          <w:spacing w:val="-16"/>
        </w:rPr>
        <w:t xml:space="preserve"> </w:t>
      </w:r>
      <w:r w:rsidRPr="003D3B7F">
        <w:t>may</w:t>
      </w:r>
      <w:r w:rsidRPr="003D3B7F">
        <w:rPr>
          <w:spacing w:val="-13"/>
        </w:rPr>
        <w:t xml:space="preserve"> </w:t>
      </w:r>
      <w:r w:rsidRPr="003D3B7F">
        <w:t>request</w:t>
      </w:r>
      <w:r w:rsidRPr="003D3B7F">
        <w:rPr>
          <w:spacing w:val="-12"/>
        </w:rPr>
        <w:t xml:space="preserve"> </w:t>
      </w:r>
      <w:r w:rsidRPr="003D3B7F">
        <w:t>educational</w:t>
      </w:r>
      <w:r w:rsidRPr="003D3B7F">
        <w:rPr>
          <w:spacing w:val="-12"/>
        </w:rPr>
        <w:t xml:space="preserve"> </w:t>
      </w:r>
      <w:r w:rsidRPr="003D3B7F">
        <w:t>training</w:t>
      </w:r>
      <w:r w:rsidRPr="003D3B7F">
        <w:rPr>
          <w:spacing w:val="-10"/>
        </w:rPr>
        <w:t xml:space="preserve"> </w:t>
      </w:r>
      <w:r w:rsidRPr="003D3B7F">
        <w:t>provided</w:t>
      </w:r>
      <w:r w:rsidRPr="003D3B7F">
        <w:rPr>
          <w:spacing w:val="-13"/>
        </w:rPr>
        <w:t xml:space="preserve"> </w:t>
      </w:r>
      <w:r w:rsidRPr="003D3B7F">
        <w:t>by</w:t>
      </w:r>
      <w:r w:rsidRPr="003D3B7F">
        <w:rPr>
          <w:spacing w:val="-6"/>
        </w:rPr>
        <w:t xml:space="preserve"> </w:t>
      </w:r>
      <w:r w:rsidRPr="003D3B7F">
        <w:t>SCDHHS</w:t>
      </w:r>
      <w:r w:rsidRPr="003D3B7F">
        <w:rPr>
          <w:spacing w:val="-8"/>
        </w:rPr>
        <w:t xml:space="preserve"> </w:t>
      </w:r>
      <w:r w:rsidRPr="003D3B7F">
        <w:t>at</w:t>
      </w:r>
      <w:r w:rsidRPr="003D3B7F">
        <w:rPr>
          <w:spacing w:val="-10"/>
        </w:rPr>
        <w:t xml:space="preserve"> </w:t>
      </w:r>
      <w:r w:rsidRPr="003D3B7F">
        <w:t>any</w:t>
      </w:r>
      <w:r w:rsidRPr="003D3B7F">
        <w:rPr>
          <w:spacing w:val="-9"/>
        </w:rPr>
        <w:t xml:space="preserve"> </w:t>
      </w:r>
      <w:r w:rsidRPr="003D3B7F">
        <w:t>time</w:t>
      </w:r>
      <w:r w:rsidRPr="003D3B7F">
        <w:rPr>
          <w:spacing w:val="-7"/>
        </w:rPr>
        <w:t xml:space="preserve"> </w:t>
      </w:r>
      <w:r w:rsidRPr="003D3B7F">
        <w:t>by</w:t>
      </w:r>
      <w:r w:rsidRPr="003D3B7F">
        <w:rPr>
          <w:spacing w:val="-7"/>
        </w:rPr>
        <w:t xml:space="preserve"> </w:t>
      </w:r>
      <w:r w:rsidRPr="003D3B7F">
        <w:t xml:space="preserve">sending an email request to: </w:t>
      </w:r>
      <w:hyperlink r:id="rId63" w:history="1">
        <w:r w:rsidRPr="003D3B7F">
          <w:rPr>
            <w:rStyle w:val="Hyperlink"/>
          </w:rPr>
          <w:t>provider-distribution@scdhhs.gov</w:t>
        </w:r>
      </w:hyperlink>
      <w:r w:rsidRPr="003D3B7F">
        <w:t xml:space="preserve"> </w:t>
      </w:r>
    </w:p>
    <w:p w14:paraId="21237CD4" w14:textId="35996163" w:rsidR="007B77B7" w:rsidRPr="003D3B7F" w:rsidRDefault="007B77B7" w:rsidP="00214D28">
      <w:pPr>
        <w:pStyle w:val="ListParagraph"/>
        <w:widowControl w:val="0"/>
        <w:numPr>
          <w:ilvl w:val="0"/>
          <w:numId w:val="3"/>
        </w:numPr>
        <w:tabs>
          <w:tab w:val="left" w:pos="1800"/>
          <w:tab w:val="left" w:pos="1890"/>
        </w:tabs>
        <w:autoSpaceDE w:val="0"/>
        <w:autoSpaceDN w:val="0"/>
        <w:spacing w:before="152" w:after="0" w:line="259" w:lineRule="auto"/>
        <w:ind w:left="720" w:right="748"/>
        <w:rPr>
          <w:color w:val="auto"/>
        </w:rPr>
      </w:pPr>
      <w:r w:rsidRPr="00813BE8">
        <w:rPr>
          <w:b/>
          <w:bCs/>
          <w:color w:val="auto"/>
        </w:rPr>
        <w:t>90-day suspension –</w:t>
      </w:r>
      <w:r w:rsidRPr="003D3B7F">
        <w:rPr>
          <w:color w:val="auto"/>
        </w:rPr>
        <w:t xml:space="preserve"> Indicates an initial (interim) review with four hundred (400) or more points indicating serious and widespread deficiencies, new referrals are suspended for ninety (90) days.</w:t>
      </w:r>
    </w:p>
    <w:p w14:paraId="6978864A" w14:textId="682C7CC5" w:rsidR="007B77B7" w:rsidRPr="003D3B7F" w:rsidRDefault="007B77B7" w:rsidP="00214D28">
      <w:pPr>
        <w:pStyle w:val="ListParagraph"/>
        <w:widowControl w:val="0"/>
        <w:numPr>
          <w:ilvl w:val="0"/>
          <w:numId w:val="3"/>
        </w:numPr>
        <w:tabs>
          <w:tab w:val="left" w:pos="1800"/>
        </w:tabs>
        <w:autoSpaceDE w:val="0"/>
        <w:autoSpaceDN w:val="0"/>
        <w:spacing w:before="147" w:after="0" w:line="232" w:lineRule="auto"/>
        <w:ind w:left="720" w:right="774"/>
        <w:contextualSpacing w:val="0"/>
        <w:rPr>
          <w:color w:val="auto"/>
        </w:rPr>
      </w:pPr>
      <w:r w:rsidRPr="00813BE8">
        <w:rPr>
          <w:b/>
          <w:bCs/>
          <w:color w:val="auto"/>
          <w:position w:val="1"/>
        </w:rPr>
        <w:t>Termination</w:t>
      </w:r>
      <w:r w:rsidRPr="00813BE8">
        <w:rPr>
          <w:b/>
          <w:bCs/>
          <w:color w:val="auto"/>
          <w:spacing w:val="-5"/>
          <w:position w:val="1"/>
        </w:rPr>
        <w:t xml:space="preserve"> </w:t>
      </w:r>
      <w:r w:rsidRPr="00813BE8">
        <w:rPr>
          <w:b/>
          <w:bCs/>
          <w:color w:val="auto"/>
          <w:position w:val="1"/>
        </w:rPr>
        <w:t>–</w:t>
      </w:r>
      <w:r w:rsidRPr="003D3B7F">
        <w:rPr>
          <w:color w:val="auto"/>
          <w:position w:val="1"/>
        </w:rPr>
        <w:t xml:space="preserve"> Indicates</w:t>
      </w:r>
      <w:r w:rsidRPr="003D3B7F">
        <w:rPr>
          <w:color w:val="auto"/>
          <w:spacing w:val="-2"/>
          <w:position w:val="1"/>
        </w:rPr>
        <w:t xml:space="preserve"> </w:t>
      </w:r>
      <w:r w:rsidRPr="003D3B7F">
        <w:rPr>
          <w:color w:val="auto"/>
          <w:position w:val="1"/>
        </w:rPr>
        <w:t>a</w:t>
      </w:r>
      <w:r w:rsidRPr="003D3B7F">
        <w:rPr>
          <w:color w:val="auto"/>
          <w:spacing w:val="-5"/>
          <w:position w:val="1"/>
        </w:rPr>
        <w:t xml:space="preserve"> routine review </w:t>
      </w:r>
      <w:r w:rsidRPr="003D3B7F">
        <w:rPr>
          <w:color w:val="auto"/>
          <w:position w:val="1"/>
        </w:rPr>
        <w:t>final review</w:t>
      </w:r>
      <w:r w:rsidRPr="003D3B7F">
        <w:rPr>
          <w:color w:val="auto"/>
          <w:spacing w:val="-4"/>
          <w:position w:val="1"/>
        </w:rPr>
        <w:t xml:space="preserve"> </w:t>
      </w:r>
      <w:r w:rsidRPr="003D3B7F">
        <w:rPr>
          <w:color w:val="auto"/>
          <w:position w:val="1"/>
        </w:rPr>
        <w:t>score</w:t>
      </w:r>
      <w:r w:rsidRPr="003D3B7F">
        <w:rPr>
          <w:color w:val="auto"/>
          <w:spacing w:val="-6"/>
          <w:position w:val="1"/>
        </w:rPr>
        <w:t xml:space="preserve"> </w:t>
      </w:r>
      <w:r w:rsidRPr="003D3B7F">
        <w:rPr>
          <w:color w:val="auto"/>
          <w:position w:val="1"/>
        </w:rPr>
        <w:t>of</w:t>
      </w:r>
      <w:r w:rsidRPr="003D3B7F">
        <w:rPr>
          <w:color w:val="auto"/>
          <w:spacing w:val="-4"/>
          <w:position w:val="1"/>
        </w:rPr>
        <w:t xml:space="preserve"> </w:t>
      </w:r>
      <w:r w:rsidRPr="003D3B7F">
        <w:rPr>
          <w:color w:val="auto"/>
          <w:position w:val="1"/>
        </w:rPr>
        <w:t>four</w:t>
      </w:r>
      <w:r w:rsidRPr="003D3B7F">
        <w:rPr>
          <w:color w:val="auto"/>
          <w:spacing w:val="-4"/>
          <w:position w:val="1"/>
        </w:rPr>
        <w:t xml:space="preserve"> </w:t>
      </w:r>
      <w:r w:rsidRPr="003D3B7F">
        <w:rPr>
          <w:color w:val="auto"/>
          <w:position w:val="1"/>
        </w:rPr>
        <w:t>hundred</w:t>
      </w:r>
      <w:r w:rsidRPr="003D3B7F">
        <w:rPr>
          <w:color w:val="auto"/>
          <w:spacing w:val="-3"/>
          <w:position w:val="1"/>
        </w:rPr>
        <w:t xml:space="preserve"> </w:t>
      </w:r>
      <w:r w:rsidRPr="003D3B7F">
        <w:rPr>
          <w:color w:val="auto"/>
          <w:position w:val="1"/>
        </w:rPr>
        <w:t>(400)</w:t>
      </w:r>
      <w:r w:rsidRPr="003D3B7F">
        <w:rPr>
          <w:color w:val="auto"/>
          <w:spacing w:val="-6"/>
          <w:position w:val="1"/>
        </w:rPr>
        <w:t xml:space="preserve"> </w:t>
      </w:r>
      <w:r w:rsidRPr="003D3B7F">
        <w:rPr>
          <w:color w:val="auto"/>
          <w:position w:val="1"/>
        </w:rPr>
        <w:t>or</w:t>
      </w:r>
      <w:r w:rsidRPr="003D3B7F">
        <w:rPr>
          <w:color w:val="auto"/>
          <w:spacing w:val="-7"/>
          <w:position w:val="1"/>
        </w:rPr>
        <w:t xml:space="preserve"> </w:t>
      </w:r>
      <w:r w:rsidRPr="003D3B7F">
        <w:rPr>
          <w:color w:val="auto"/>
          <w:position w:val="1"/>
        </w:rPr>
        <w:t>more points</w:t>
      </w:r>
      <w:r w:rsidRPr="003D3B7F">
        <w:rPr>
          <w:color w:val="auto"/>
          <w:spacing w:val="-7"/>
          <w:position w:val="1"/>
        </w:rPr>
        <w:t xml:space="preserve"> </w:t>
      </w:r>
      <w:r w:rsidRPr="003D3B7F">
        <w:rPr>
          <w:color w:val="auto"/>
          <w:position w:val="1"/>
        </w:rPr>
        <w:t>or</w:t>
      </w:r>
      <w:r w:rsidRPr="003D3B7F">
        <w:rPr>
          <w:color w:val="auto"/>
          <w:spacing w:val="-5"/>
          <w:position w:val="1"/>
        </w:rPr>
        <w:t xml:space="preserve"> </w:t>
      </w:r>
      <w:r w:rsidRPr="003D3B7F">
        <w:rPr>
          <w:color w:val="auto"/>
          <w:position w:val="1"/>
        </w:rPr>
        <w:t xml:space="preserve">very </w:t>
      </w:r>
      <w:r w:rsidRPr="003D3B7F">
        <w:rPr>
          <w:color w:val="auto"/>
        </w:rPr>
        <w:t>serious and widespread deficiencies.</w:t>
      </w:r>
      <w:r w:rsidR="0099149A">
        <w:rPr>
          <w:color w:val="auto"/>
        </w:rPr>
        <w:t xml:space="preserve"> Providers who have been terminated due to a compliance review cannot reapply to be a provider of SCDHHS/SCDDSN services for three (3) years from the date of termination. </w:t>
      </w:r>
    </w:p>
    <w:p w14:paraId="4FC4A457" w14:textId="36BF3305" w:rsidR="007B77B7" w:rsidRPr="003D3B7F" w:rsidRDefault="007B77B7" w:rsidP="00214D28">
      <w:pPr>
        <w:pStyle w:val="BodyText"/>
        <w:tabs>
          <w:tab w:val="left" w:pos="1800"/>
        </w:tabs>
        <w:spacing w:before="143"/>
        <w:ind w:right="660"/>
      </w:pPr>
      <w:r w:rsidRPr="003D3B7F">
        <w:rPr>
          <w:spacing w:val="-4"/>
        </w:rPr>
        <w:t>Providers</w:t>
      </w:r>
      <w:r w:rsidRPr="003D3B7F">
        <w:rPr>
          <w:spacing w:val="-16"/>
        </w:rPr>
        <w:t xml:space="preserve"> </w:t>
      </w:r>
      <w:r w:rsidRPr="003D3B7F">
        <w:rPr>
          <w:spacing w:val="-4"/>
        </w:rPr>
        <w:t>who</w:t>
      </w:r>
      <w:r w:rsidRPr="003D3B7F">
        <w:rPr>
          <w:spacing w:val="-6"/>
        </w:rPr>
        <w:t xml:space="preserve"> </w:t>
      </w:r>
      <w:r w:rsidRPr="003D3B7F">
        <w:rPr>
          <w:spacing w:val="-4"/>
        </w:rPr>
        <w:t>have two</w:t>
      </w:r>
      <w:r w:rsidRPr="003D3B7F">
        <w:rPr>
          <w:spacing w:val="-3"/>
        </w:rPr>
        <w:t xml:space="preserve"> </w:t>
      </w:r>
      <w:r w:rsidRPr="003D3B7F">
        <w:rPr>
          <w:spacing w:val="-4"/>
        </w:rPr>
        <w:t>(2)</w:t>
      </w:r>
      <w:r w:rsidRPr="003D3B7F">
        <w:rPr>
          <w:spacing w:val="-8"/>
        </w:rPr>
        <w:t xml:space="preserve"> </w:t>
      </w:r>
      <w:r w:rsidRPr="003D3B7F">
        <w:rPr>
          <w:spacing w:val="-4"/>
        </w:rPr>
        <w:t>consecutive reviews</w:t>
      </w:r>
      <w:r w:rsidRPr="003D3B7F">
        <w:rPr>
          <w:spacing w:val="-7"/>
        </w:rPr>
        <w:t xml:space="preserve"> with a score of 100 or </w:t>
      </w:r>
      <w:r w:rsidR="003D09DA" w:rsidRPr="003D3B7F">
        <w:rPr>
          <w:spacing w:val="-7"/>
        </w:rPr>
        <w:t>more,</w:t>
      </w:r>
      <w:r w:rsidRPr="003D3B7F">
        <w:t xml:space="preserve"> will be terminated if the third consecutive review has</w:t>
      </w:r>
      <w:r w:rsidRPr="003D3B7F">
        <w:rPr>
          <w:spacing w:val="-2"/>
        </w:rPr>
        <w:t xml:space="preserve"> </w:t>
      </w:r>
      <w:r w:rsidRPr="003D3B7F">
        <w:t>a final score</w:t>
      </w:r>
      <w:r w:rsidR="00CC7205" w:rsidRPr="003D3B7F">
        <w:t xml:space="preserve"> </w:t>
      </w:r>
      <w:r w:rsidRPr="003D3B7F">
        <w:t>of 100 and above.</w:t>
      </w:r>
    </w:p>
    <w:p w14:paraId="780BC6ED" w14:textId="77777777" w:rsidR="007B77B7" w:rsidRPr="003D3B7F" w:rsidRDefault="007B77B7" w:rsidP="007B77B7">
      <w:pPr>
        <w:pStyle w:val="BodyText"/>
      </w:pPr>
    </w:p>
    <w:p w14:paraId="6415A90C" w14:textId="77777777" w:rsidR="00B25040" w:rsidRPr="00C974C5" w:rsidRDefault="007B77B7" w:rsidP="001F618D">
      <w:pPr>
        <w:pStyle w:val="Heading3"/>
        <w:ind w:left="0" w:firstLine="0"/>
        <w:rPr>
          <w:color w:val="000000" w:themeColor="text1"/>
        </w:rPr>
      </w:pPr>
      <w:bookmarkStart w:id="40" w:name="Calculating_process"/>
      <w:bookmarkEnd w:id="40"/>
      <w:r w:rsidRPr="00C974C5">
        <w:rPr>
          <w:color w:val="000000" w:themeColor="text1"/>
        </w:rPr>
        <w:t>Calculating</w:t>
      </w:r>
      <w:r w:rsidRPr="00C974C5">
        <w:rPr>
          <w:color w:val="000000" w:themeColor="text1"/>
          <w:spacing w:val="-8"/>
        </w:rPr>
        <w:t xml:space="preserve"> </w:t>
      </w:r>
      <w:r w:rsidRPr="00C974C5">
        <w:rPr>
          <w:color w:val="000000" w:themeColor="text1"/>
        </w:rPr>
        <w:t>process</w:t>
      </w:r>
      <w:r w:rsidR="00B25040" w:rsidRPr="00C974C5">
        <w:rPr>
          <w:color w:val="000000" w:themeColor="text1"/>
        </w:rPr>
        <w:t xml:space="preserve"> </w:t>
      </w:r>
    </w:p>
    <w:p w14:paraId="3563284B" w14:textId="617D3D3A" w:rsidR="00B25040" w:rsidRPr="003D3B7F" w:rsidRDefault="00D34D8E" w:rsidP="00214D28">
      <w:pPr>
        <w:pStyle w:val="BodyText"/>
        <w:ind w:left="0"/>
      </w:pPr>
      <w:r>
        <w:t xml:space="preserve">SCDHHS </w:t>
      </w:r>
      <w:r w:rsidR="00422116">
        <w:t>has</w:t>
      </w:r>
      <w:r w:rsidR="00B25040" w:rsidRPr="003D3B7F">
        <w:t xml:space="preserve"> developed a system to score reviews based</w:t>
      </w:r>
      <w:r w:rsidR="00B25040" w:rsidRPr="003D3B7F">
        <w:rPr>
          <w:spacing w:val="-2"/>
        </w:rPr>
        <w:t xml:space="preserve"> </w:t>
      </w:r>
      <w:r w:rsidR="00B25040" w:rsidRPr="003D3B7F">
        <w:t>on the percentage</w:t>
      </w:r>
      <w:r w:rsidR="00B25040" w:rsidRPr="003D3B7F">
        <w:rPr>
          <w:spacing w:val="-1"/>
        </w:rPr>
        <w:t xml:space="preserve"> </w:t>
      </w:r>
      <w:r w:rsidR="00B25040" w:rsidRPr="003D3B7F">
        <w:t>of the identified deficiency and number of participants surveyed.</w:t>
      </w:r>
      <w:r w:rsidR="00B25040" w:rsidRPr="003D3B7F">
        <w:rPr>
          <w:spacing w:val="40"/>
        </w:rPr>
        <w:t xml:space="preserve"> </w:t>
      </w:r>
      <w:r w:rsidR="00316010" w:rsidRPr="003D3B7F">
        <w:t>The following</w:t>
      </w:r>
      <w:r w:rsidR="00B25040" w:rsidRPr="003D3B7F">
        <w:t xml:space="preserve"> is an outline of how reviews will be scored:</w:t>
      </w:r>
    </w:p>
    <w:p w14:paraId="58756B7B" w14:textId="380DA72E" w:rsidR="007B77B7" w:rsidRPr="003D3B7F" w:rsidRDefault="007B77B7" w:rsidP="00214D28">
      <w:pPr>
        <w:pStyle w:val="BodyText"/>
        <w:ind w:left="0"/>
        <w:rPr>
          <w:b/>
        </w:rPr>
      </w:pPr>
    </w:p>
    <w:p w14:paraId="2BA93C34" w14:textId="77777777" w:rsidR="007B77B7" w:rsidRPr="003D3B7F" w:rsidRDefault="007B77B7" w:rsidP="00214D28">
      <w:pPr>
        <w:pStyle w:val="BodyText"/>
        <w:ind w:left="0"/>
      </w:pPr>
      <w:r w:rsidRPr="003D3B7F">
        <w:rPr>
          <w:position w:val="1"/>
        </w:rPr>
        <w:t xml:space="preserve">The level of sanction will be decided based on the total score of the provider’s current </w:t>
      </w:r>
      <w:r w:rsidRPr="003D3B7F">
        <w:t xml:space="preserve">review and the provider’s review history, which is converted from the deficiency </w:t>
      </w:r>
      <w:r w:rsidRPr="003D3B7F">
        <w:rPr>
          <w:spacing w:val="-2"/>
        </w:rPr>
        <w:t>percentage.</w:t>
      </w:r>
    </w:p>
    <w:p w14:paraId="38972D82" w14:textId="77777777" w:rsidR="00813BE8" w:rsidRDefault="00813BE8" w:rsidP="00214D28">
      <w:pPr>
        <w:pStyle w:val="BodyText"/>
        <w:ind w:left="0"/>
        <w:rPr>
          <w:position w:val="1"/>
        </w:rPr>
      </w:pPr>
    </w:p>
    <w:p w14:paraId="16776DA9" w14:textId="0DF98605" w:rsidR="007B77B7" w:rsidRPr="003D3B7F" w:rsidRDefault="007B77B7" w:rsidP="00214D28">
      <w:pPr>
        <w:pStyle w:val="BodyText"/>
        <w:ind w:left="0"/>
      </w:pPr>
      <w:r w:rsidRPr="003D3B7F">
        <w:rPr>
          <w:position w:val="1"/>
        </w:rPr>
        <w:t>Every</w:t>
      </w:r>
      <w:r w:rsidRPr="003D3B7F">
        <w:rPr>
          <w:spacing w:val="-1"/>
          <w:position w:val="1"/>
        </w:rPr>
        <w:t xml:space="preserve"> </w:t>
      </w:r>
      <w:r w:rsidRPr="003D3B7F">
        <w:rPr>
          <w:position w:val="1"/>
        </w:rPr>
        <w:t>5%</w:t>
      </w:r>
      <w:r w:rsidRPr="003D3B7F">
        <w:rPr>
          <w:spacing w:val="-1"/>
          <w:position w:val="1"/>
        </w:rPr>
        <w:t xml:space="preserve"> </w:t>
      </w:r>
      <w:r w:rsidRPr="003D3B7F">
        <w:rPr>
          <w:position w:val="1"/>
        </w:rPr>
        <w:t>deficiency</w:t>
      </w:r>
      <w:r w:rsidRPr="003D3B7F">
        <w:rPr>
          <w:spacing w:val="-1"/>
          <w:position w:val="1"/>
        </w:rPr>
        <w:t xml:space="preserve"> </w:t>
      </w:r>
      <w:r w:rsidRPr="003D3B7F">
        <w:rPr>
          <w:position w:val="1"/>
        </w:rPr>
        <w:t>counts</w:t>
      </w:r>
      <w:r w:rsidRPr="003D3B7F">
        <w:rPr>
          <w:spacing w:val="-9"/>
          <w:position w:val="1"/>
        </w:rPr>
        <w:t xml:space="preserve"> </w:t>
      </w:r>
      <w:r w:rsidRPr="003D3B7F">
        <w:rPr>
          <w:position w:val="1"/>
        </w:rPr>
        <w:t>for</w:t>
      </w:r>
      <w:r w:rsidRPr="003D3B7F">
        <w:rPr>
          <w:spacing w:val="-2"/>
          <w:position w:val="1"/>
        </w:rPr>
        <w:t xml:space="preserve"> </w:t>
      </w:r>
      <w:r w:rsidRPr="003D3B7F">
        <w:rPr>
          <w:position w:val="1"/>
        </w:rPr>
        <w:t>1</w:t>
      </w:r>
      <w:r w:rsidRPr="003D3B7F">
        <w:rPr>
          <w:spacing w:val="-1"/>
          <w:position w:val="1"/>
        </w:rPr>
        <w:t xml:space="preserve"> </w:t>
      </w:r>
      <w:r w:rsidRPr="003D3B7F">
        <w:rPr>
          <w:position w:val="1"/>
        </w:rPr>
        <w:t>point</w:t>
      </w:r>
      <w:r w:rsidRPr="003D3B7F">
        <w:rPr>
          <w:spacing w:val="-1"/>
          <w:position w:val="1"/>
        </w:rPr>
        <w:t xml:space="preserve"> </w:t>
      </w:r>
      <w:r w:rsidRPr="003D3B7F">
        <w:rPr>
          <w:position w:val="1"/>
        </w:rPr>
        <w:t>in</w:t>
      </w:r>
      <w:r w:rsidRPr="003D3B7F">
        <w:rPr>
          <w:spacing w:val="-3"/>
          <w:position w:val="1"/>
        </w:rPr>
        <w:t xml:space="preserve"> </w:t>
      </w:r>
      <w:r w:rsidRPr="003D3B7F">
        <w:rPr>
          <w:position w:val="1"/>
        </w:rPr>
        <w:t>each</w:t>
      </w:r>
      <w:r w:rsidRPr="003D3B7F">
        <w:rPr>
          <w:spacing w:val="-3"/>
          <w:position w:val="1"/>
        </w:rPr>
        <w:t xml:space="preserve"> </w:t>
      </w:r>
      <w:r w:rsidRPr="003D3B7F">
        <w:rPr>
          <w:position w:val="1"/>
        </w:rPr>
        <w:t>class;</w:t>
      </w:r>
      <w:r w:rsidRPr="003D3B7F">
        <w:rPr>
          <w:spacing w:val="-1"/>
          <w:position w:val="1"/>
        </w:rPr>
        <w:t xml:space="preserve"> </w:t>
      </w:r>
      <w:r w:rsidRPr="003D3B7F">
        <w:rPr>
          <w:position w:val="1"/>
        </w:rPr>
        <w:t>the</w:t>
      </w:r>
      <w:r w:rsidRPr="003D3B7F">
        <w:rPr>
          <w:spacing w:val="-1"/>
          <w:position w:val="1"/>
        </w:rPr>
        <w:t xml:space="preserve"> </w:t>
      </w:r>
      <w:r w:rsidRPr="003D3B7F">
        <w:rPr>
          <w:position w:val="1"/>
        </w:rPr>
        <w:t>total</w:t>
      </w:r>
      <w:r w:rsidRPr="003D3B7F">
        <w:rPr>
          <w:spacing w:val="-2"/>
          <w:position w:val="1"/>
        </w:rPr>
        <w:t xml:space="preserve"> </w:t>
      </w:r>
      <w:r w:rsidRPr="003D3B7F">
        <w:rPr>
          <w:position w:val="1"/>
        </w:rPr>
        <w:t>score comes</w:t>
      </w:r>
      <w:r w:rsidRPr="003D3B7F">
        <w:rPr>
          <w:spacing w:val="-2"/>
          <w:position w:val="1"/>
        </w:rPr>
        <w:t xml:space="preserve"> </w:t>
      </w:r>
      <w:r w:rsidRPr="003D3B7F">
        <w:rPr>
          <w:position w:val="1"/>
        </w:rPr>
        <w:t xml:space="preserve">from the total </w:t>
      </w:r>
      <w:r w:rsidRPr="003D3B7F">
        <w:t>points from each level.</w:t>
      </w:r>
    </w:p>
    <w:p w14:paraId="4114292E" w14:textId="77777777" w:rsidR="007B77B7" w:rsidRPr="003D3B7F" w:rsidRDefault="007B77B7" w:rsidP="00214D28">
      <w:pPr>
        <w:pStyle w:val="BodyText"/>
        <w:ind w:left="0"/>
      </w:pPr>
    </w:p>
    <w:p w14:paraId="5CDC7BF0" w14:textId="60E2938A" w:rsidR="00813BE8" w:rsidRDefault="007B77B7" w:rsidP="00214D28">
      <w:pPr>
        <w:pStyle w:val="BodyText"/>
        <w:ind w:left="0"/>
      </w:pPr>
      <w:r w:rsidRPr="003D3B7F">
        <w:t xml:space="preserve">Since each level has different severity, multiple points will be added </w:t>
      </w:r>
      <w:r w:rsidR="003D09DA" w:rsidRPr="003D3B7F">
        <w:t>to</w:t>
      </w:r>
      <w:r w:rsidRPr="003D3B7F">
        <w:t xml:space="preserve"> each class’s score. Final score</w:t>
      </w:r>
      <w:r w:rsidRPr="003D3B7F">
        <w:rPr>
          <w:spacing w:val="-4"/>
        </w:rPr>
        <w:t xml:space="preserve"> </w:t>
      </w:r>
      <w:r w:rsidRPr="003D3B7F">
        <w:t>= level</w:t>
      </w:r>
      <w:r w:rsidRPr="003D3B7F">
        <w:rPr>
          <w:spacing w:val="-4"/>
        </w:rPr>
        <w:t xml:space="preserve"> </w:t>
      </w:r>
      <w:r w:rsidRPr="003D3B7F">
        <w:t>3</w:t>
      </w:r>
      <w:r w:rsidRPr="003D3B7F">
        <w:rPr>
          <w:spacing w:val="-1"/>
        </w:rPr>
        <w:t xml:space="preserve"> </w:t>
      </w:r>
      <w:r w:rsidRPr="003D3B7F">
        <w:t>=</w:t>
      </w:r>
      <w:r w:rsidRPr="003D3B7F">
        <w:rPr>
          <w:spacing w:val="-1"/>
        </w:rPr>
        <w:t xml:space="preserve"> </w:t>
      </w:r>
      <w:r w:rsidRPr="003D3B7F">
        <w:t>unweighted points</w:t>
      </w:r>
      <w:r w:rsidRPr="003D3B7F">
        <w:rPr>
          <w:spacing w:val="-4"/>
        </w:rPr>
        <w:t xml:space="preserve"> </w:t>
      </w:r>
      <w:r w:rsidRPr="003D3B7F">
        <w:t>x</w:t>
      </w:r>
      <w:r w:rsidRPr="003D3B7F">
        <w:rPr>
          <w:spacing w:val="-4"/>
        </w:rPr>
        <w:t xml:space="preserve"> </w:t>
      </w:r>
      <w:r w:rsidRPr="003D3B7F">
        <w:t>3</w:t>
      </w:r>
      <w:r w:rsidRPr="003D3B7F">
        <w:rPr>
          <w:spacing w:val="-6"/>
        </w:rPr>
        <w:t xml:space="preserve"> </w:t>
      </w:r>
      <w:r w:rsidRPr="003D3B7F">
        <w:t>+</w:t>
      </w:r>
      <w:r w:rsidRPr="003D3B7F">
        <w:rPr>
          <w:spacing w:val="-1"/>
        </w:rPr>
        <w:t xml:space="preserve"> </w:t>
      </w:r>
      <w:r w:rsidRPr="003D3B7F">
        <w:t>level</w:t>
      </w:r>
      <w:r w:rsidRPr="003D3B7F">
        <w:rPr>
          <w:spacing w:val="-4"/>
        </w:rPr>
        <w:t xml:space="preserve"> </w:t>
      </w:r>
      <w:r w:rsidRPr="003D3B7F">
        <w:t>2</w:t>
      </w:r>
      <w:r w:rsidRPr="003D3B7F">
        <w:rPr>
          <w:spacing w:val="-3"/>
        </w:rPr>
        <w:t xml:space="preserve"> </w:t>
      </w:r>
      <w:r w:rsidRPr="003D3B7F">
        <w:t>=</w:t>
      </w:r>
      <w:r w:rsidRPr="003D3B7F">
        <w:rPr>
          <w:spacing w:val="-6"/>
        </w:rPr>
        <w:t xml:space="preserve"> </w:t>
      </w:r>
      <w:r w:rsidRPr="003D3B7F">
        <w:t>unweighted</w:t>
      </w:r>
      <w:r w:rsidRPr="003D3B7F">
        <w:rPr>
          <w:spacing w:val="-2"/>
        </w:rPr>
        <w:t xml:space="preserve"> </w:t>
      </w:r>
      <w:r w:rsidRPr="003D3B7F">
        <w:t>basic</w:t>
      </w:r>
      <w:r w:rsidRPr="003D3B7F">
        <w:rPr>
          <w:spacing w:val="-2"/>
        </w:rPr>
        <w:t xml:space="preserve"> </w:t>
      </w:r>
      <w:r w:rsidRPr="003D3B7F">
        <w:t>points</w:t>
      </w:r>
      <w:r w:rsidRPr="003D3B7F">
        <w:rPr>
          <w:spacing w:val="-4"/>
        </w:rPr>
        <w:t xml:space="preserve"> </w:t>
      </w:r>
      <w:r w:rsidRPr="003D3B7F">
        <w:t>x</w:t>
      </w:r>
      <w:r w:rsidRPr="003D3B7F">
        <w:rPr>
          <w:spacing w:val="-4"/>
        </w:rPr>
        <w:t xml:space="preserve"> </w:t>
      </w:r>
      <w:r w:rsidRPr="003D3B7F">
        <w:t>2+ level</w:t>
      </w:r>
      <w:r w:rsidRPr="003D3B7F">
        <w:rPr>
          <w:spacing w:val="-7"/>
        </w:rPr>
        <w:t xml:space="preserve"> </w:t>
      </w:r>
      <w:r w:rsidRPr="003D3B7F">
        <w:t>1</w:t>
      </w:r>
      <w:r w:rsidRPr="003D3B7F">
        <w:rPr>
          <w:spacing w:val="-8"/>
        </w:rPr>
        <w:t xml:space="preserve"> </w:t>
      </w:r>
      <w:r w:rsidRPr="003D3B7F">
        <w:t>= unweighted points x 1</w:t>
      </w:r>
    </w:p>
    <w:p w14:paraId="791DF25D" w14:textId="77777777" w:rsidR="00B62DF2" w:rsidRPr="00B62DF2" w:rsidRDefault="00B62DF2" w:rsidP="00B62DF2">
      <w:pPr>
        <w:pStyle w:val="BodyText"/>
        <w:ind w:left="1440"/>
      </w:pPr>
    </w:p>
    <w:p w14:paraId="6271EEF6" w14:textId="1AB996D7" w:rsidR="007B77B7" w:rsidRPr="00C974C5" w:rsidRDefault="007B77B7" w:rsidP="001F618D">
      <w:pPr>
        <w:pStyle w:val="Heading4"/>
        <w:numPr>
          <w:ilvl w:val="0"/>
          <w:numId w:val="0"/>
        </w:numPr>
        <w:spacing w:before="2"/>
        <w:rPr>
          <w:b/>
          <w:color w:val="000000" w:themeColor="text1"/>
          <w:u w:val="single"/>
        </w:rPr>
      </w:pPr>
      <w:r w:rsidRPr="00C974C5">
        <w:rPr>
          <w:color w:val="000000" w:themeColor="text1"/>
          <w:spacing w:val="-2"/>
          <w:u w:val="single"/>
        </w:rPr>
        <w:t>Example:</w:t>
      </w:r>
    </w:p>
    <w:p w14:paraId="47E93440" w14:textId="77777777" w:rsidR="007B77B7" w:rsidRPr="003D3B7F" w:rsidRDefault="007B77B7" w:rsidP="007B77B7">
      <w:pPr>
        <w:pStyle w:val="BodyText"/>
        <w:spacing w:before="1"/>
        <w:rPr>
          <w:b/>
        </w:rPr>
      </w:pPr>
    </w:p>
    <w:tbl>
      <w:tblPr>
        <w:tblW w:w="0" w:type="auto"/>
        <w:tblLayout w:type="fixed"/>
        <w:tblCellMar>
          <w:left w:w="0" w:type="dxa"/>
          <w:right w:w="0" w:type="dxa"/>
        </w:tblCellMar>
        <w:tblLook w:val="01E0" w:firstRow="1" w:lastRow="1" w:firstColumn="1" w:lastColumn="1" w:noHBand="0" w:noVBand="0"/>
      </w:tblPr>
      <w:tblGrid>
        <w:gridCol w:w="2451"/>
        <w:gridCol w:w="2864"/>
        <w:gridCol w:w="1626"/>
        <w:gridCol w:w="1452"/>
      </w:tblGrid>
      <w:tr w:rsidR="007B77B7" w:rsidRPr="003D3B7F" w14:paraId="72004C46" w14:textId="77777777" w:rsidTr="0021189D">
        <w:trPr>
          <w:trHeight w:val="450"/>
        </w:trPr>
        <w:tc>
          <w:tcPr>
            <w:tcW w:w="2451" w:type="dxa"/>
            <w:tcBorders>
              <w:top w:val="single" w:sz="12" w:space="0" w:color="000000"/>
              <w:bottom w:val="single" w:sz="12" w:space="0" w:color="000000"/>
            </w:tcBorders>
          </w:tcPr>
          <w:p w14:paraId="58864FC5" w14:textId="77777777" w:rsidR="007B77B7" w:rsidRPr="003D3B7F" w:rsidRDefault="007B77B7">
            <w:pPr>
              <w:pStyle w:val="TableParagraph"/>
              <w:spacing w:before="6"/>
              <w:ind w:left="86"/>
              <w:rPr>
                <w:b/>
              </w:rPr>
            </w:pPr>
            <w:r w:rsidRPr="003D3B7F">
              <w:rPr>
                <w:b/>
                <w:spacing w:val="-2"/>
              </w:rPr>
              <w:t>Level</w:t>
            </w:r>
          </w:p>
        </w:tc>
        <w:tc>
          <w:tcPr>
            <w:tcW w:w="2864" w:type="dxa"/>
            <w:tcBorders>
              <w:top w:val="single" w:sz="12" w:space="0" w:color="000000"/>
              <w:bottom w:val="single" w:sz="12" w:space="0" w:color="000000"/>
            </w:tcBorders>
          </w:tcPr>
          <w:p w14:paraId="33AF0E36" w14:textId="77777777" w:rsidR="007B77B7" w:rsidRPr="003D3B7F" w:rsidRDefault="007B77B7">
            <w:pPr>
              <w:pStyle w:val="TableParagraph"/>
              <w:spacing w:before="6"/>
              <w:ind w:left="254" w:right="4"/>
              <w:rPr>
                <w:b/>
              </w:rPr>
            </w:pPr>
            <w:r w:rsidRPr="003D3B7F">
              <w:rPr>
                <w:b/>
                <w:spacing w:val="-2"/>
              </w:rPr>
              <w:t>Deficiency</w:t>
            </w:r>
            <w:r w:rsidRPr="003D3B7F">
              <w:rPr>
                <w:b/>
                <w:spacing w:val="-10"/>
              </w:rPr>
              <w:t xml:space="preserve"> </w:t>
            </w:r>
            <w:r w:rsidRPr="003D3B7F">
              <w:rPr>
                <w:b/>
                <w:spacing w:val="-2"/>
              </w:rPr>
              <w:t>percentage</w:t>
            </w:r>
          </w:p>
        </w:tc>
        <w:tc>
          <w:tcPr>
            <w:tcW w:w="1626" w:type="dxa"/>
            <w:tcBorders>
              <w:top w:val="single" w:sz="12" w:space="0" w:color="000000"/>
              <w:bottom w:val="single" w:sz="12" w:space="0" w:color="000000"/>
            </w:tcBorders>
          </w:tcPr>
          <w:p w14:paraId="5DC0F8B2" w14:textId="77777777" w:rsidR="007B77B7" w:rsidRPr="003D3B7F" w:rsidRDefault="007B77B7">
            <w:pPr>
              <w:pStyle w:val="TableParagraph"/>
              <w:spacing w:before="6"/>
              <w:ind w:left="81"/>
              <w:rPr>
                <w:b/>
              </w:rPr>
            </w:pPr>
            <w:r w:rsidRPr="003D3B7F">
              <w:rPr>
                <w:b/>
              </w:rPr>
              <w:t>Basic</w:t>
            </w:r>
            <w:r w:rsidRPr="003D3B7F">
              <w:rPr>
                <w:b/>
                <w:spacing w:val="-10"/>
              </w:rPr>
              <w:t xml:space="preserve"> </w:t>
            </w:r>
            <w:r w:rsidRPr="003D3B7F">
              <w:rPr>
                <w:b/>
                <w:spacing w:val="-2"/>
              </w:rPr>
              <w:t>points</w:t>
            </w:r>
          </w:p>
        </w:tc>
        <w:tc>
          <w:tcPr>
            <w:tcW w:w="1452" w:type="dxa"/>
            <w:tcBorders>
              <w:top w:val="single" w:sz="12" w:space="0" w:color="000000"/>
              <w:bottom w:val="single" w:sz="12" w:space="0" w:color="000000"/>
            </w:tcBorders>
          </w:tcPr>
          <w:p w14:paraId="4F119EA7" w14:textId="77777777" w:rsidR="007B77B7" w:rsidRPr="003D3B7F" w:rsidRDefault="007B77B7">
            <w:pPr>
              <w:pStyle w:val="TableParagraph"/>
              <w:spacing w:before="6"/>
              <w:ind w:left="68"/>
              <w:rPr>
                <w:b/>
              </w:rPr>
            </w:pPr>
            <w:r w:rsidRPr="003D3B7F">
              <w:rPr>
                <w:b/>
              </w:rPr>
              <w:t>Final</w:t>
            </w:r>
            <w:r w:rsidRPr="003D3B7F">
              <w:rPr>
                <w:b/>
                <w:spacing w:val="-11"/>
              </w:rPr>
              <w:t xml:space="preserve"> </w:t>
            </w:r>
            <w:r w:rsidRPr="003D3B7F">
              <w:rPr>
                <w:b/>
                <w:spacing w:val="-2"/>
              </w:rPr>
              <w:t>points</w:t>
            </w:r>
          </w:p>
        </w:tc>
      </w:tr>
      <w:tr w:rsidR="007B77B7" w:rsidRPr="003D3B7F" w14:paraId="53CF236E" w14:textId="77777777" w:rsidTr="0021189D">
        <w:trPr>
          <w:trHeight w:val="381"/>
        </w:trPr>
        <w:tc>
          <w:tcPr>
            <w:tcW w:w="2451" w:type="dxa"/>
            <w:tcBorders>
              <w:top w:val="single" w:sz="12" w:space="0" w:color="000000"/>
            </w:tcBorders>
          </w:tcPr>
          <w:p w14:paraId="107B10F2" w14:textId="77777777" w:rsidR="007B77B7" w:rsidRPr="003D3B7F" w:rsidRDefault="007B77B7">
            <w:pPr>
              <w:pStyle w:val="TableParagraph"/>
              <w:spacing w:before="6"/>
              <w:ind w:left="86"/>
            </w:pPr>
            <w:r w:rsidRPr="003D3B7F">
              <w:rPr>
                <w:u w:val="single"/>
              </w:rPr>
              <w:t>Level</w:t>
            </w:r>
            <w:r w:rsidRPr="003D3B7F">
              <w:rPr>
                <w:spacing w:val="-10"/>
                <w:u w:val="single"/>
              </w:rPr>
              <w:t xml:space="preserve"> </w:t>
            </w:r>
            <w:r w:rsidRPr="003D3B7F">
              <w:rPr>
                <w:u w:val="single"/>
              </w:rPr>
              <w:t>1</w:t>
            </w:r>
            <w:r w:rsidRPr="003D3B7F">
              <w:rPr>
                <w:spacing w:val="-7"/>
                <w:u w:val="single"/>
              </w:rPr>
              <w:t xml:space="preserve"> </w:t>
            </w:r>
            <w:r w:rsidRPr="003D3B7F">
              <w:rPr>
                <w:u w:val="single"/>
              </w:rPr>
              <w:t>(less</w:t>
            </w:r>
            <w:r w:rsidRPr="003D3B7F">
              <w:rPr>
                <w:spacing w:val="-6"/>
                <w:u w:val="single"/>
              </w:rPr>
              <w:t xml:space="preserve"> </w:t>
            </w:r>
            <w:r w:rsidRPr="003D3B7F">
              <w:rPr>
                <w:spacing w:val="-2"/>
                <w:u w:val="single"/>
              </w:rPr>
              <w:t>serious)</w:t>
            </w:r>
          </w:p>
        </w:tc>
        <w:tc>
          <w:tcPr>
            <w:tcW w:w="2864" w:type="dxa"/>
            <w:tcBorders>
              <w:top w:val="single" w:sz="12" w:space="0" w:color="000000"/>
            </w:tcBorders>
          </w:tcPr>
          <w:p w14:paraId="5C45BC99" w14:textId="77777777" w:rsidR="007B77B7" w:rsidRPr="003D3B7F" w:rsidRDefault="007B77B7">
            <w:pPr>
              <w:pStyle w:val="TableParagraph"/>
              <w:spacing w:before="6"/>
              <w:ind w:left="254" w:right="14"/>
            </w:pPr>
            <w:r w:rsidRPr="003D3B7F">
              <w:rPr>
                <w:spacing w:val="-5"/>
                <w:u w:val="single"/>
              </w:rPr>
              <w:t>28%</w:t>
            </w:r>
          </w:p>
        </w:tc>
        <w:tc>
          <w:tcPr>
            <w:tcW w:w="1626" w:type="dxa"/>
            <w:tcBorders>
              <w:top w:val="single" w:sz="12" w:space="0" w:color="000000"/>
            </w:tcBorders>
          </w:tcPr>
          <w:p w14:paraId="7A612B9F" w14:textId="77777777" w:rsidR="007B77B7" w:rsidRPr="003D3B7F" w:rsidRDefault="007B77B7">
            <w:pPr>
              <w:pStyle w:val="TableParagraph"/>
              <w:spacing w:before="6"/>
              <w:ind w:left="81" w:right="5"/>
            </w:pPr>
            <w:r w:rsidRPr="003D3B7F">
              <w:rPr>
                <w:spacing w:val="-10"/>
                <w:u w:val="single"/>
              </w:rPr>
              <w:t>5</w:t>
            </w:r>
          </w:p>
        </w:tc>
        <w:tc>
          <w:tcPr>
            <w:tcW w:w="1452" w:type="dxa"/>
            <w:tcBorders>
              <w:top w:val="single" w:sz="12" w:space="0" w:color="000000"/>
            </w:tcBorders>
          </w:tcPr>
          <w:p w14:paraId="7CD35E21" w14:textId="77777777" w:rsidR="007B77B7" w:rsidRPr="003D3B7F" w:rsidRDefault="007B77B7">
            <w:pPr>
              <w:pStyle w:val="TableParagraph"/>
              <w:spacing w:before="6"/>
              <w:ind w:left="68" w:right="4"/>
            </w:pPr>
            <w:r w:rsidRPr="003D3B7F">
              <w:rPr>
                <w:spacing w:val="-2"/>
                <w:u w:val="single"/>
              </w:rPr>
              <w:t>5x1=5</w:t>
            </w:r>
          </w:p>
        </w:tc>
      </w:tr>
      <w:tr w:rsidR="007B77B7" w:rsidRPr="003D3B7F" w14:paraId="5EB361B4" w14:textId="77777777" w:rsidTr="0021189D">
        <w:trPr>
          <w:trHeight w:val="445"/>
        </w:trPr>
        <w:tc>
          <w:tcPr>
            <w:tcW w:w="2451" w:type="dxa"/>
          </w:tcPr>
          <w:p w14:paraId="4C8F0E26" w14:textId="77777777" w:rsidR="007B77B7" w:rsidRPr="003D3B7F" w:rsidRDefault="007B77B7">
            <w:pPr>
              <w:pStyle w:val="TableParagraph"/>
              <w:spacing w:before="66"/>
              <w:ind w:left="86"/>
            </w:pPr>
            <w:r w:rsidRPr="003D3B7F">
              <w:rPr>
                <w:u w:val="single"/>
              </w:rPr>
              <w:t>Level</w:t>
            </w:r>
            <w:r w:rsidRPr="003D3B7F">
              <w:rPr>
                <w:spacing w:val="-6"/>
                <w:u w:val="single"/>
              </w:rPr>
              <w:t xml:space="preserve"> </w:t>
            </w:r>
            <w:r w:rsidRPr="003D3B7F">
              <w:rPr>
                <w:u w:val="single"/>
              </w:rPr>
              <w:t>2</w:t>
            </w:r>
            <w:r w:rsidRPr="003D3B7F">
              <w:rPr>
                <w:spacing w:val="-2"/>
                <w:u w:val="single"/>
              </w:rPr>
              <w:t xml:space="preserve"> (serious)</w:t>
            </w:r>
          </w:p>
        </w:tc>
        <w:tc>
          <w:tcPr>
            <w:tcW w:w="2864" w:type="dxa"/>
          </w:tcPr>
          <w:p w14:paraId="271EA3D2" w14:textId="77777777" w:rsidR="007B77B7" w:rsidRPr="003D3B7F" w:rsidRDefault="007B77B7">
            <w:pPr>
              <w:pStyle w:val="TableParagraph"/>
              <w:spacing w:before="66"/>
              <w:ind w:left="254" w:right="14"/>
            </w:pPr>
            <w:r w:rsidRPr="003D3B7F">
              <w:rPr>
                <w:spacing w:val="-5"/>
                <w:u w:val="single"/>
              </w:rPr>
              <w:t>20%</w:t>
            </w:r>
          </w:p>
        </w:tc>
        <w:tc>
          <w:tcPr>
            <w:tcW w:w="1626" w:type="dxa"/>
          </w:tcPr>
          <w:p w14:paraId="5D7F64DC" w14:textId="77777777" w:rsidR="007B77B7" w:rsidRPr="003D3B7F" w:rsidRDefault="007B77B7">
            <w:pPr>
              <w:pStyle w:val="TableParagraph"/>
              <w:spacing w:before="66"/>
              <w:ind w:left="81" w:right="5"/>
            </w:pPr>
            <w:r w:rsidRPr="003D3B7F">
              <w:rPr>
                <w:spacing w:val="-10"/>
                <w:u w:val="single"/>
              </w:rPr>
              <w:t>4</w:t>
            </w:r>
          </w:p>
        </w:tc>
        <w:tc>
          <w:tcPr>
            <w:tcW w:w="1452" w:type="dxa"/>
          </w:tcPr>
          <w:p w14:paraId="7B4D4740" w14:textId="77777777" w:rsidR="007B77B7" w:rsidRPr="003D3B7F" w:rsidRDefault="007B77B7">
            <w:pPr>
              <w:pStyle w:val="TableParagraph"/>
              <w:spacing w:before="66"/>
              <w:ind w:left="68" w:right="4"/>
            </w:pPr>
            <w:r w:rsidRPr="003D3B7F">
              <w:rPr>
                <w:spacing w:val="-2"/>
                <w:u w:val="single"/>
              </w:rPr>
              <w:t>4x2=8</w:t>
            </w:r>
          </w:p>
        </w:tc>
      </w:tr>
      <w:tr w:rsidR="007B77B7" w:rsidRPr="003D3B7F" w14:paraId="573584B3" w14:textId="77777777" w:rsidTr="0021189D">
        <w:trPr>
          <w:trHeight w:val="521"/>
        </w:trPr>
        <w:tc>
          <w:tcPr>
            <w:tcW w:w="2451" w:type="dxa"/>
            <w:tcBorders>
              <w:bottom w:val="single" w:sz="12" w:space="0" w:color="000000"/>
            </w:tcBorders>
          </w:tcPr>
          <w:p w14:paraId="22B80F2F" w14:textId="77777777" w:rsidR="007B77B7" w:rsidRPr="003D3B7F" w:rsidRDefault="007B77B7">
            <w:pPr>
              <w:pStyle w:val="TableParagraph"/>
              <w:spacing w:before="70"/>
              <w:ind w:left="86"/>
            </w:pPr>
            <w:r w:rsidRPr="003D3B7F">
              <w:rPr>
                <w:u w:val="single"/>
              </w:rPr>
              <w:t>Level</w:t>
            </w:r>
            <w:r w:rsidRPr="003D3B7F">
              <w:rPr>
                <w:spacing w:val="-6"/>
                <w:u w:val="single"/>
              </w:rPr>
              <w:t xml:space="preserve"> </w:t>
            </w:r>
            <w:r w:rsidRPr="003D3B7F">
              <w:rPr>
                <w:u w:val="single"/>
              </w:rPr>
              <w:t>3</w:t>
            </w:r>
            <w:r w:rsidRPr="003D3B7F">
              <w:rPr>
                <w:spacing w:val="-2"/>
                <w:u w:val="single"/>
              </w:rPr>
              <w:t xml:space="preserve"> (major)</w:t>
            </w:r>
          </w:p>
        </w:tc>
        <w:tc>
          <w:tcPr>
            <w:tcW w:w="2864" w:type="dxa"/>
            <w:tcBorders>
              <w:bottom w:val="single" w:sz="12" w:space="0" w:color="000000"/>
            </w:tcBorders>
          </w:tcPr>
          <w:p w14:paraId="0A2B3AEB" w14:textId="77777777" w:rsidR="007B77B7" w:rsidRPr="003D3B7F" w:rsidRDefault="007B77B7">
            <w:pPr>
              <w:pStyle w:val="TableParagraph"/>
              <w:spacing w:before="70"/>
              <w:ind w:left="254" w:right="14"/>
            </w:pPr>
            <w:r w:rsidRPr="003D3B7F">
              <w:rPr>
                <w:spacing w:val="-5"/>
                <w:u w:val="single"/>
              </w:rPr>
              <w:t>35%</w:t>
            </w:r>
          </w:p>
        </w:tc>
        <w:tc>
          <w:tcPr>
            <w:tcW w:w="1626" w:type="dxa"/>
            <w:tcBorders>
              <w:bottom w:val="single" w:sz="12" w:space="0" w:color="000000"/>
            </w:tcBorders>
          </w:tcPr>
          <w:p w14:paraId="37800FBB" w14:textId="77777777" w:rsidR="007B77B7" w:rsidRPr="003D3B7F" w:rsidRDefault="007B77B7">
            <w:pPr>
              <w:pStyle w:val="TableParagraph"/>
              <w:spacing w:before="70"/>
              <w:ind w:left="81" w:right="5"/>
            </w:pPr>
            <w:r w:rsidRPr="003D3B7F">
              <w:rPr>
                <w:spacing w:val="-10"/>
                <w:u w:val="single"/>
              </w:rPr>
              <w:t>7</w:t>
            </w:r>
          </w:p>
        </w:tc>
        <w:tc>
          <w:tcPr>
            <w:tcW w:w="1452" w:type="dxa"/>
            <w:tcBorders>
              <w:bottom w:val="single" w:sz="12" w:space="0" w:color="000000"/>
            </w:tcBorders>
          </w:tcPr>
          <w:p w14:paraId="46E841EA" w14:textId="77777777" w:rsidR="007B77B7" w:rsidRPr="003D3B7F" w:rsidRDefault="007B77B7">
            <w:pPr>
              <w:pStyle w:val="TableParagraph"/>
              <w:spacing w:before="70"/>
              <w:ind w:left="68"/>
            </w:pPr>
            <w:r w:rsidRPr="003D3B7F">
              <w:rPr>
                <w:spacing w:val="-2"/>
                <w:u w:val="single"/>
              </w:rPr>
              <w:t>7x3=21</w:t>
            </w:r>
          </w:p>
        </w:tc>
      </w:tr>
      <w:tr w:rsidR="007B77B7" w:rsidRPr="003D3B7F" w14:paraId="77651AE7" w14:textId="77777777" w:rsidTr="0021189D">
        <w:trPr>
          <w:trHeight w:val="454"/>
        </w:trPr>
        <w:tc>
          <w:tcPr>
            <w:tcW w:w="2451" w:type="dxa"/>
            <w:tcBorders>
              <w:top w:val="single" w:sz="12" w:space="0" w:color="000000"/>
              <w:bottom w:val="single" w:sz="12" w:space="0" w:color="000000"/>
            </w:tcBorders>
          </w:tcPr>
          <w:p w14:paraId="3B30A6F0" w14:textId="77777777" w:rsidR="007B77B7" w:rsidRPr="003D3B7F" w:rsidRDefault="007B77B7">
            <w:pPr>
              <w:pStyle w:val="TableParagraph"/>
              <w:spacing w:line="267" w:lineRule="exact"/>
              <w:ind w:left="86"/>
            </w:pPr>
            <w:r w:rsidRPr="003D3B7F">
              <w:rPr>
                <w:spacing w:val="-2"/>
              </w:rPr>
              <w:t>Final</w:t>
            </w:r>
            <w:r w:rsidRPr="003D3B7F">
              <w:rPr>
                <w:spacing w:val="-9"/>
              </w:rPr>
              <w:t xml:space="preserve"> </w:t>
            </w:r>
            <w:r w:rsidRPr="003D3B7F">
              <w:rPr>
                <w:spacing w:val="-2"/>
              </w:rPr>
              <w:t>score</w:t>
            </w:r>
          </w:p>
        </w:tc>
        <w:tc>
          <w:tcPr>
            <w:tcW w:w="2864" w:type="dxa"/>
            <w:tcBorders>
              <w:top w:val="single" w:sz="12" w:space="0" w:color="000000"/>
              <w:bottom w:val="single" w:sz="12" w:space="0" w:color="000000"/>
            </w:tcBorders>
          </w:tcPr>
          <w:p w14:paraId="54810BD8" w14:textId="77777777" w:rsidR="007B77B7" w:rsidRPr="003D3B7F" w:rsidRDefault="007B77B7">
            <w:pPr>
              <w:pStyle w:val="TableParagraph"/>
            </w:pPr>
          </w:p>
        </w:tc>
        <w:tc>
          <w:tcPr>
            <w:tcW w:w="1626" w:type="dxa"/>
            <w:tcBorders>
              <w:top w:val="single" w:sz="12" w:space="0" w:color="000000"/>
              <w:bottom w:val="single" w:sz="12" w:space="0" w:color="000000"/>
            </w:tcBorders>
          </w:tcPr>
          <w:p w14:paraId="75B04252" w14:textId="77777777" w:rsidR="007B77B7" w:rsidRPr="003D3B7F" w:rsidRDefault="007B77B7">
            <w:pPr>
              <w:pStyle w:val="TableParagraph"/>
            </w:pPr>
          </w:p>
        </w:tc>
        <w:tc>
          <w:tcPr>
            <w:tcW w:w="1452" w:type="dxa"/>
            <w:tcBorders>
              <w:top w:val="single" w:sz="12" w:space="0" w:color="000000"/>
              <w:bottom w:val="single" w:sz="12" w:space="0" w:color="000000"/>
            </w:tcBorders>
          </w:tcPr>
          <w:p w14:paraId="05ED305D" w14:textId="77777777" w:rsidR="007B77B7" w:rsidRPr="003D3B7F" w:rsidRDefault="007B77B7">
            <w:pPr>
              <w:pStyle w:val="TableParagraph"/>
              <w:spacing w:line="267" w:lineRule="exact"/>
              <w:ind w:left="68" w:right="9"/>
            </w:pPr>
            <w:r w:rsidRPr="003D3B7F">
              <w:rPr>
                <w:spacing w:val="-5"/>
              </w:rPr>
              <w:t>34</w:t>
            </w:r>
          </w:p>
        </w:tc>
      </w:tr>
    </w:tbl>
    <w:p w14:paraId="7CC5F5D1" w14:textId="77777777" w:rsidR="007B77B7" w:rsidRPr="003D3B7F" w:rsidRDefault="007B77B7" w:rsidP="001F618D">
      <w:pPr>
        <w:pStyle w:val="BodyText"/>
        <w:spacing w:before="237" w:line="259" w:lineRule="auto"/>
        <w:ind w:left="0" w:right="757"/>
      </w:pPr>
      <w:r w:rsidRPr="00C36920">
        <w:t>Based on the total score a sanction level is determined. If a provider has no deficiencies, they will not be subject to a sanction. Below is a chart that illustrates the sanction that will be imposed based on the final review score</w:t>
      </w:r>
      <w:r w:rsidRPr="003D3B7F">
        <w:t>:</w:t>
      </w:r>
    </w:p>
    <w:p w14:paraId="51745454" w14:textId="77777777" w:rsidR="007B77B7" w:rsidRPr="003D3B7F" w:rsidRDefault="007B77B7" w:rsidP="007B77B7">
      <w:pPr>
        <w:pStyle w:val="BodyText"/>
        <w:spacing w:before="1" w:line="259" w:lineRule="auto"/>
        <w:ind w:left="1260" w:right="759"/>
      </w:pPr>
    </w:p>
    <w:tbl>
      <w:tblPr>
        <w:tblStyle w:val="TableGrid"/>
        <w:tblW w:w="0" w:type="auto"/>
        <w:tblInd w:w="879" w:type="dxa"/>
        <w:tblLook w:val="04A0" w:firstRow="1" w:lastRow="0" w:firstColumn="1" w:lastColumn="0" w:noHBand="0" w:noVBand="1"/>
      </w:tblPr>
      <w:tblGrid>
        <w:gridCol w:w="3056"/>
        <w:gridCol w:w="3083"/>
        <w:gridCol w:w="2856"/>
      </w:tblGrid>
      <w:tr w:rsidR="007B77B7" w:rsidRPr="003D3B7F" w14:paraId="67BDF97C" w14:textId="77777777" w:rsidTr="00214D28">
        <w:trPr>
          <w:trHeight w:val="501"/>
        </w:trPr>
        <w:tc>
          <w:tcPr>
            <w:tcW w:w="3056" w:type="dxa"/>
            <w:shd w:val="clear" w:color="auto" w:fill="004875"/>
          </w:tcPr>
          <w:p w14:paraId="76D3E8AA" w14:textId="77777777" w:rsidR="007B77B7" w:rsidRPr="0060791A" w:rsidRDefault="007B77B7" w:rsidP="00C36920">
            <w:pPr>
              <w:pStyle w:val="BodyText"/>
              <w:spacing w:before="1" w:line="259" w:lineRule="auto"/>
              <w:ind w:left="60" w:right="759"/>
              <w:rPr>
                <w:b/>
                <w:bCs/>
                <w:color w:val="FFFFFF" w:themeColor="background1"/>
              </w:rPr>
            </w:pPr>
            <w:r w:rsidRPr="0060791A">
              <w:rPr>
                <w:b/>
                <w:bCs/>
                <w:color w:val="FFFFFF" w:themeColor="background1"/>
              </w:rPr>
              <w:t>Score</w:t>
            </w:r>
          </w:p>
        </w:tc>
        <w:tc>
          <w:tcPr>
            <w:tcW w:w="3083" w:type="dxa"/>
            <w:shd w:val="clear" w:color="auto" w:fill="004875"/>
          </w:tcPr>
          <w:p w14:paraId="3A91ACE8" w14:textId="73E578C2" w:rsidR="007B77B7" w:rsidRPr="0060791A" w:rsidRDefault="007B77B7" w:rsidP="00C36920">
            <w:pPr>
              <w:pStyle w:val="BodyText"/>
              <w:spacing w:before="1" w:line="259" w:lineRule="auto"/>
              <w:ind w:left="60" w:right="759"/>
              <w:rPr>
                <w:b/>
                <w:bCs/>
                <w:color w:val="FFFFFF" w:themeColor="background1"/>
              </w:rPr>
            </w:pPr>
            <w:r w:rsidRPr="0060791A">
              <w:rPr>
                <w:b/>
                <w:bCs/>
                <w:color w:val="FFFFFF" w:themeColor="background1"/>
              </w:rPr>
              <w:t>w/ Good History</w:t>
            </w:r>
            <w:r w:rsidR="00C36920" w:rsidRPr="0060791A">
              <w:rPr>
                <w:b/>
                <w:bCs/>
                <w:color w:val="FFFFFF" w:themeColor="background1"/>
              </w:rPr>
              <w:t>*</w:t>
            </w:r>
            <w:r w:rsidRPr="0060791A">
              <w:rPr>
                <w:b/>
                <w:bCs/>
                <w:color w:val="FFFFFF" w:themeColor="background1"/>
              </w:rPr>
              <w:t xml:space="preserve"> </w:t>
            </w:r>
          </w:p>
        </w:tc>
        <w:tc>
          <w:tcPr>
            <w:tcW w:w="2856" w:type="dxa"/>
            <w:shd w:val="clear" w:color="auto" w:fill="004875"/>
          </w:tcPr>
          <w:p w14:paraId="01A31089" w14:textId="77777777" w:rsidR="007B77B7" w:rsidRPr="0060791A" w:rsidRDefault="007B77B7" w:rsidP="00C36920">
            <w:pPr>
              <w:pStyle w:val="BodyText"/>
              <w:spacing w:before="1" w:line="259" w:lineRule="auto"/>
              <w:ind w:left="60" w:right="759"/>
              <w:rPr>
                <w:b/>
                <w:bCs/>
                <w:color w:val="FFFFFF" w:themeColor="background1"/>
              </w:rPr>
            </w:pPr>
            <w:r w:rsidRPr="0060791A">
              <w:rPr>
                <w:b/>
                <w:bCs/>
                <w:color w:val="FFFFFF" w:themeColor="background1"/>
              </w:rPr>
              <w:t>Sanction</w:t>
            </w:r>
          </w:p>
        </w:tc>
      </w:tr>
      <w:tr w:rsidR="007B77B7" w:rsidRPr="003D3B7F" w14:paraId="7D929CD1" w14:textId="77777777" w:rsidTr="00214D28">
        <w:tc>
          <w:tcPr>
            <w:tcW w:w="3056" w:type="dxa"/>
          </w:tcPr>
          <w:p w14:paraId="7E190035" w14:textId="77777777" w:rsidR="007B77B7" w:rsidRPr="003D3B7F" w:rsidRDefault="007B77B7" w:rsidP="00C36920">
            <w:pPr>
              <w:pStyle w:val="BodyText"/>
              <w:spacing w:before="1" w:line="259" w:lineRule="auto"/>
              <w:ind w:left="60" w:right="759"/>
            </w:pPr>
            <w:r w:rsidRPr="003D3B7F">
              <w:t>0-50</w:t>
            </w:r>
          </w:p>
        </w:tc>
        <w:tc>
          <w:tcPr>
            <w:tcW w:w="3083" w:type="dxa"/>
          </w:tcPr>
          <w:p w14:paraId="2029E7B8" w14:textId="77777777" w:rsidR="007B77B7" w:rsidRPr="003D3B7F" w:rsidRDefault="007B77B7" w:rsidP="00C36920">
            <w:pPr>
              <w:pStyle w:val="BodyText"/>
              <w:spacing w:before="1" w:line="259" w:lineRule="auto"/>
              <w:ind w:left="60" w:right="759"/>
            </w:pPr>
            <w:r w:rsidRPr="003D3B7F">
              <w:t>0-99</w:t>
            </w:r>
          </w:p>
        </w:tc>
        <w:tc>
          <w:tcPr>
            <w:tcW w:w="2856" w:type="dxa"/>
          </w:tcPr>
          <w:p w14:paraId="02AB3811" w14:textId="77777777" w:rsidR="007B77B7" w:rsidRPr="003D3B7F" w:rsidRDefault="007B77B7" w:rsidP="00C36920">
            <w:pPr>
              <w:pStyle w:val="BodyText"/>
              <w:spacing w:before="1" w:line="259" w:lineRule="auto"/>
              <w:ind w:left="60" w:right="759"/>
            </w:pPr>
            <w:r w:rsidRPr="003D3B7F">
              <w:t>No further sanction</w:t>
            </w:r>
          </w:p>
        </w:tc>
      </w:tr>
      <w:tr w:rsidR="007B77B7" w:rsidRPr="003D3B7F" w14:paraId="183437CE" w14:textId="77777777" w:rsidTr="00214D28">
        <w:tc>
          <w:tcPr>
            <w:tcW w:w="3056" w:type="dxa"/>
          </w:tcPr>
          <w:p w14:paraId="7C970A6A" w14:textId="77777777" w:rsidR="007B77B7" w:rsidRPr="003D3B7F" w:rsidRDefault="007B77B7" w:rsidP="00C36920">
            <w:pPr>
              <w:pStyle w:val="BodyText"/>
              <w:spacing w:before="1" w:line="259" w:lineRule="auto"/>
              <w:ind w:left="60" w:right="759"/>
            </w:pPr>
            <w:r w:rsidRPr="003D3B7F">
              <w:t xml:space="preserve">51-99 </w:t>
            </w:r>
          </w:p>
        </w:tc>
        <w:tc>
          <w:tcPr>
            <w:tcW w:w="3083" w:type="dxa"/>
          </w:tcPr>
          <w:p w14:paraId="49778B74" w14:textId="77777777" w:rsidR="007B77B7" w:rsidRPr="003D3B7F" w:rsidRDefault="007B77B7" w:rsidP="00C36920">
            <w:pPr>
              <w:pStyle w:val="BodyText"/>
              <w:spacing w:before="1" w:line="259" w:lineRule="auto"/>
              <w:ind w:left="60" w:right="759"/>
            </w:pPr>
            <w:r w:rsidRPr="003D3B7F">
              <w:t>100-149</w:t>
            </w:r>
          </w:p>
        </w:tc>
        <w:tc>
          <w:tcPr>
            <w:tcW w:w="2856" w:type="dxa"/>
          </w:tcPr>
          <w:p w14:paraId="0A2DC03A" w14:textId="77777777" w:rsidR="007B77B7" w:rsidRPr="003D3B7F" w:rsidRDefault="007B77B7" w:rsidP="00C36920">
            <w:pPr>
              <w:pStyle w:val="BodyText"/>
              <w:spacing w:before="1" w:line="259" w:lineRule="auto"/>
              <w:ind w:left="60" w:right="759"/>
            </w:pPr>
            <w:r w:rsidRPr="003D3B7F">
              <w:t>Corrective Action Plan</w:t>
            </w:r>
          </w:p>
        </w:tc>
      </w:tr>
      <w:tr w:rsidR="007B77B7" w:rsidRPr="003D3B7F" w14:paraId="7C92AED3" w14:textId="77777777" w:rsidTr="00214D28">
        <w:tc>
          <w:tcPr>
            <w:tcW w:w="3056" w:type="dxa"/>
          </w:tcPr>
          <w:p w14:paraId="264D9F4C" w14:textId="77777777" w:rsidR="007B77B7" w:rsidRPr="003D3B7F" w:rsidRDefault="007B77B7" w:rsidP="00C36920">
            <w:pPr>
              <w:pStyle w:val="BodyText"/>
              <w:spacing w:before="1" w:line="259" w:lineRule="auto"/>
              <w:ind w:left="60" w:right="759"/>
            </w:pPr>
            <w:r w:rsidRPr="003D3B7F">
              <w:t>100-399</w:t>
            </w:r>
          </w:p>
        </w:tc>
        <w:tc>
          <w:tcPr>
            <w:tcW w:w="3083" w:type="dxa"/>
          </w:tcPr>
          <w:p w14:paraId="0AE4E8B3" w14:textId="77777777" w:rsidR="007B77B7" w:rsidRPr="003D3B7F" w:rsidRDefault="007B77B7" w:rsidP="00C36920">
            <w:pPr>
              <w:pStyle w:val="BodyText"/>
              <w:spacing w:before="1" w:line="259" w:lineRule="auto"/>
              <w:ind w:left="60" w:right="759"/>
            </w:pPr>
            <w:r w:rsidRPr="003D3B7F">
              <w:t>150-449</w:t>
            </w:r>
          </w:p>
        </w:tc>
        <w:tc>
          <w:tcPr>
            <w:tcW w:w="2856" w:type="dxa"/>
          </w:tcPr>
          <w:p w14:paraId="0ABFD673" w14:textId="77777777" w:rsidR="007B77B7" w:rsidRPr="003D3B7F" w:rsidRDefault="007B77B7" w:rsidP="00C36920">
            <w:pPr>
              <w:pStyle w:val="BodyText"/>
              <w:spacing w:before="1" w:line="259" w:lineRule="auto"/>
              <w:ind w:left="60" w:right="759"/>
            </w:pPr>
            <w:r w:rsidRPr="003D3B7F">
              <w:t>Mandatory educational training</w:t>
            </w:r>
          </w:p>
        </w:tc>
      </w:tr>
      <w:tr w:rsidR="007B77B7" w:rsidRPr="003D3B7F" w14:paraId="31E0FC68" w14:textId="77777777" w:rsidTr="00214D28">
        <w:tc>
          <w:tcPr>
            <w:tcW w:w="3056" w:type="dxa"/>
          </w:tcPr>
          <w:p w14:paraId="2249C592" w14:textId="77777777" w:rsidR="007B77B7" w:rsidRPr="003D3B7F" w:rsidRDefault="007B77B7" w:rsidP="00C36920">
            <w:pPr>
              <w:pStyle w:val="BodyText"/>
              <w:spacing w:before="1" w:line="259" w:lineRule="auto"/>
              <w:ind w:left="60" w:right="759"/>
            </w:pPr>
            <w:r w:rsidRPr="003D3B7F">
              <w:t>Initial Review 400 or above</w:t>
            </w:r>
          </w:p>
        </w:tc>
        <w:tc>
          <w:tcPr>
            <w:tcW w:w="3083" w:type="dxa"/>
          </w:tcPr>
          <w:p w14:paraId="032D41B1" w14:textId="77777777" w:rsidR="007B77B7" w:rsidRPr="003D3B7F" w:rsidRDefault="007B77B7" w:rsidP="00C36920">
            <w:pPr>
              <w:pStyle w:val="BodyText"/>
              <w:spacing w:before="1" w:line="259" w:lineRule="auto"/>
              <w:ind w:left="60" w:right="759"/>
            </w:pPr>
            <w:r w:rsidRPr="003D3B7F">
              <w:t>n/a</w:t>
            </w:r>
          </w:p>
        </w:tc>
        <w:tc>
          <w:tcPr>
            <w:tcW w:w="2856" w:type="dxa"/>
          </w:tcPr>
          <w:p w14:paraId="7A3DD9FF" w14:textId="1A488836" w:rsidR="007B77B7" w:rsidRPr="003D3B7F" w:rsidRDefault="003D09DA" w:rsidP="00C36920">
            <w:pPr>
              <w:pStyle w:val="BodyText"/>
              <w:spacing w:before="1" w:line="259" w:lineRule="auto"/>
              <w:ind w:left="60" w:right="-14"/>
            </w:pPr>
            <w:r w:rsidRPr="003D3B7F">
              <w:t>90-day</w:t>
            </w:r>
            <w:r w:rsidR="007B77B7" w:rsidRPr="003D3B7F">
              <w:t xml:space="preserve"> suspension of new referrals and mandatory educational training</w:t>
            </w:r>
          </w:p>
        </w:tc>
      </w:tr>
      <w:tr w:rsidR="007B77B7" w:rsidRPr="003D3B7F" w14:paraId="12495A8A" w14:textId="77777777" w:rsidTr="00214D28">
        <w:tc>
          <w:tcPr>
            <w:tcW w:w="3056" w:type="dxa"/>
          </w:tcPr>
          <w:p w14:paraId="1F3FFA6C" w14:textId="77777777" w:rsidR="007B77B7" w:rsidRPr="003D3B7F" w:rsidRDefault="007B77B7" w:rsidP="00C36920">
            <w:pPr>
              <w:pStyle w:val="BodyText"/>
              <w:spacing w:before="1" w:line="259" w:lineRule="auto"/>
              <w:ind w:left="60" w:right="759"/>
            </w:pPr>
            <w:r w:rsidRPr="003D3B7F">
              <w:t>Routine Review 400 or above</w:t>
            </w:r>
          </w:p>
        </w:tc>
        <w:tc>
          <w:tcPr>
            <w:tcW w:w="3083" w:type="dxa"/>
          </w:tcPr>
          <w:p w14:paraId="7476D680" w14:textId="77777777" w:rsidR="007B77B7" w:rsidRPr="003D3B7F" w:rsidRDefault="007B77B7" w:rsidP="00C36920">
            <w:pPr>
              <w:pStyle w:val="BodyText"/>
              <w:spacing w:before="1" w:line="259" w:lineRule="auto"/>
              <w:ind w:left="60" w:right="759"/>
            </w:pPr>
            <w:r w:rsidRPr="003D3B7F">
              <w:t>Routine Review 450 or above</w:t>
            </w:r>
          </w:p>
        </w:tc>
        <w:tc>
          <w:tcPr>
            <w:tcW w:w="2856" w:type="dxa"/>
          </w:tcPr>
          <w:p w14:paraId="0E0FE177" w14:textId="77777777" w:rsidR="007B77B7" w:rsidRPr="003D3B7F" w:rsidRDefault="007B77B7" w:rsidP="00C36920">
            <w:pPr>
              <w:pStyle w:val="BodyText"/>
              <w:spacing w:before="1" w:line="259" w:lineRule="auto"/>
              <w:ind w:left="60" w:right="759"/>
            </w:pPr>
            <w:r w:rsidRPr="003D3B7F">
              <w:t>Termination</w:t>
            </w:r>
          </w:p>
        </w:tc>
      </w:tr>
    </w:tbl>
    <w:p w14:paraId="23231E7A" w14:textId="77777777" w:rsidR="007B77B7" w:rsidRPr="003D3B7F" w:rsidRDefault="007B77B7" w:rsidP="007B77B7">
      <w:pPr>
        <w:pStyle w:val="BodyText"/>
        <w:spacing w:before="1" w:line="259" w:lineRule="auto"/>
        <w:ind w:left="1260" w:right="759"/>
      </w:pPr>
    </w:p>
    <w:p w14:paraId="1554E698" w14:textId="4556A941" w:rsidR="007B77B7" w:rsidRPr="003D3B7F" w:rsidRDefault="00C36920" w:rsidP="001F618D">
      <w:pPr>
        <w:pStyle w:val="BodyText"/>
        <w:spacing w:before="1" w:line="259" w:lineRule="auto"/>
        <w:ind w:left="0" w:right="759"/>
      </w:pPr>
      <w:r>
        <w:t>*</w:t>
      </w:r>
      <w:r w:rsidR="007B77B7" w:rsidRPr="003D3B7F">
        <w:t xml:space="preserve">Good History is determined based on previous review scores of 50 or below. For example, if a provider’s previous review had a total score of </w:t>
      </w:r>
      <w:r w:rsidR="007B77B7" w:rsidRPr="003D3B7F">
        <w:rPr>
          <w:b/>
        </w:rPr>
        <w:t xml:space="preserve">50 </w:t>
      </w:r>
      <w:r w:rsidR="007B77B7" w:rsidRPr="003D3B7F">
        <w:t xml:space="preserve">and their current review has a score of </w:t>
      </w:r>
      <w:r w:rsidR="007B77B7" w:rsidRPr="003D3B7F">
        <w:rPr>
          <w:b/>
        </w:rPr>
        <w:t>120</w:t>
      </w:r>
      <w:r w:rsidR="007B77B7" w:rsidRPr="003D3B7F">
        <w:t>, the sanction</w:t>
      </w:r>
      <w:r w:rsidR="007B77B7" w:rsidRPr="003D3B7F">
        <w:rPr>
          <w:spacing w:val="-7"/>
        </w:rPr>
        <w:t xml:space="preserve"> </w:t>
      </w:r>
      <w:r w:rsidR="007B77B7" w:rsidRPr="003D3B7F">
        <w:t>for</w:t>
      </w:r>
      <w:r w:rsidR="007B77B7" w:rsidRPr="003D3B7F">
        <w:rPr>
          <w:spacing w:val="-7"/>
        </w:rPr>
        <w:t xml:space="preserve"> </w:t>
      </w:r>
      <w:r w:rsidR="007B77B7" w:rsidRPr="003D3B7F">
        <w:t>the</w:t>
      </w:r>
      <w:r w:rsidR="007B77B7" w:rsidRPr="003D3B7F">
        <w:rPr>
          <w:spacing w:val="-4"/>
        </w:rPr>
        <w:t xml:space="preserve"> </w:t>
      </w:r>
      <w:r w:rsidR="007B77B7" w:rsidRPr="003D3B7F">
        <w:t>current</w:t>
      </w:r>
      <w:r w:rsidR="007B77B7" w:rsidRPr="003D3B7F">
        <w:rPr>
          <w:spacing w:val="-1"/>
        </w:rPr>
        <w:t xml:space="preserve"> </w:t>
      </w:r>
      <w:r w:rsidR="007B77B7" w:rsidRPr="003D3B7F">
        <w:t>review</w:t>
      </w:r>
      <w:r w:rsidR="007B77B7" w:rsidRPr="003D3B7F">
        <w:rPr>
          <w:spacing w:val="-4"/>
        </w:rPr>
        <w:t xml:space="preserve"> </w:t>
      </w:r>
      <w:r w:rsidR="007B77B7" w:rsidRPr="003D3B7F">
        <w:t>will</w:t>
      </w:r>
      <w:r w:rsidR="007B77B7" w:rsidRPr="003D3B7F">
        <w:rPr>
          <w:spacing w:val="-5"/>
        </w:rPr>
        <w:t xml:space="preserve"> </w:t>
      </w:r>
      <w:r w:rsidR="007B77B7" w:rsidRPr="003D3B7F">
        <w:t>be</w:t>
      </w:r>
      <w:r w:rsidR="007B77B7" w:rsidRPr="003D3B7F">
        <w:rPr>
          <w:spacing w:val="-6"/>
        </w:rPr>
        <w:t xml:space="preserve"> </w:t>
      </w:r>
      <w:r w:rsidR="007B77B7" w:rsidRPr="003D3B7F">
        <w:t>corrective</w:t>
      </w:r>
      <w:r w:rsidR="007B77B7" w:rsidRPr="003D3B7F">
        <w:rPr>
          <w:spacing w:val="-4"/>
        </w:rPr>
        <w:t xml:space="preserve"> </w:t>
      </w:r>
      <w:r w:rsidR="007B77B7" w:rsidRPr="003D3B7F">
        <w:t>action</w:t>
      </w:r>
      <w:r w:rsidR="007B77B7" w:rsidRPr="003D3B7F">
        <w:rPr>
          <w:spacing w:val="-3"/>
        </w:rPr>
        <w:t xml:space="preserve"> </w:t>
      </w:r>
      <w:r w:rsidR="007B77B7" w:rsidRPr="003D3B7F">
        <w:t>rather</w:t>
      </w:r>
      <w:r w:rsidR="007B77B7" w:rsidRPr="003D3B7F">
        <w:rPr>
          <w:spacing w:val="-7"/>
        </w:rPr>
        <w:t xml:space="preserve"> </w:t>
      </w:r>
      <w:r w:rsidR="007B77B7" w:rsidRPr="003D3B7F">
        <w:t>than</w:t>
      </w:r>
      <w:r w:rsidR="007B77B7" w:rsidRPr="003D3B7F">
        <w:rPr>
          <w:spacing w:val="-10"/>
        </w:rPr>
        <w:t xml:space="preserve"> </w:t>
      </w:r>
      <w:r w:rsidR="007B77B7" w:rsidRPr="003D3B7F">
        <w:t>mandatory educational training</w:t>
      </w:r>
      <w:r w:rsidR="007B77B7" w:rsidRPr="003D3B7F">
        <w:rPr>
          <w:spacing w:val="-2"/>
        </w:rPr>
        <w:t xml:space="preserve"> </w:t>
      </w:r>
      <w:r w:rsidR="007B77B7" w:rsidRPr="003D3B7F">
        <w:t>based on the previous review score.</w:t>
      </w:r>
    </w:p>
    <w:p w14:paraId="751F1880" w14:textId="77777777" w:rsidR="007B77B7" w:rsidRPr="003D3B7F" w:rsidRDefault="007B77B7" w:rsidP="001F618D">
      <w:pPr>
        <w:pStyle w:val="BodyText"/>
        <w:spacing w:before="157"/>
        <w:ind w:left="0"/>
      </w:pPr>
      <w:r w:rsidRPr="003D3B7F">
        <w:rPr>
          <w:spacing w:val="-4"/>
        </w:rPr>
        <w:t>Scores</w:t>
      </w:r>
      <w:r w:rsidRPr="003D3B7F">
        <w:rPr>
          <w:spacing w:val="-5"/>
        </w:rPr>
        <w:t xml:space="preserve"> </w:t>
      </w:r>
      <w:r w:rsidRPr="003D3B7F">
        <w:rPr>
          <w:spacing w:val="-4"/>
        </w:rPr>
        <w:t>are</w:t>
      </w:r>
      <w:r w:rsidRPr="003D3B7F">
        <w:rPr>
          <w:spacing w:val="5"/>
        </w:rPr>
        <w:t xml:space="preserve"> </w:t>
      </w:r>
      <w:r w:rsidRPr="003D3B7F">
        <w:rPr>
          <w:spacing w:val="-4"/>
        </w:rPr>
        <w:t>automatically</w:t>
      </w:r>
      <w:r w:rsidRPr="003D3B7F">
        <w:rPr>
          <w:spacing w:val="6"/>
        </w:rPr>
        <w:t xml:space="preserve"> </w:t>
      </w:r>
      <w:r w:rsidRPr="003D3B7F">
        <w:rPr>
          <w:spacing w:val="-4"/>
        </w:rPr>
        <w:t>calculated</w:t>
      </w:r>
      <w:r w:rsidRPr="003D3B7F">
        <w:rPr>
          <w:spacing w:val="5"/>
        </w:rPr>
        <w:t xml:space="preserve"> </w:t>
      </w:r>
      <w:r w:rsidRPr="003D3B7F">
        <w:rPr>
          <w:spacing w:val="-4"/>
        </w:rPr>
        <w:t>using</w:t>
      </w:r>
      <w:r w:rsidRPr="003D3B7F">
        <w:rPr>
          <w:spacing w:val="3"/>
        </w:rPr>
        <w:t xml:space="preserve"> </w:t>
      </w:r>
      <w:r w:rsidRPr="003D3B7F">
        <w:rPr>
          <w:spacing w:val="-4"/>
        </w:rPr>
        <w:t>a computer-generated</w:t>
      </w:r>
      <w:r w:rsidRPr="003D3B7F">
        <w:rPr>
          <w:spacing w:val="1"/>
        </w:rPr>
        <w:t xml:space="preserve"> </w:t>
      </w:r>
      <w:r w:rsidRPr="003D3B7F">
        <w:rPr>
          <w:spacing w:val="-4"/>
        </w:rPr>
        <w:t>compliance</w:t>
      </w:r>
      <w:r w:rsidRPr="003D3B7F">
        <w:rPr>
          <w:spacing w:val="11"/>
        </w:rPr>
        <w:t xml:space="preserve"> </w:t>
      </w:r>
      <w:r w:rsidRPr="003D3B7F">
        <w:rPr>
          <w:spacing w:val="-4"/>
        </w:rPr>
        <w:t>review</w:t>
      </w:r>
      <w:r w:rsidRPr="003D3B7F">
        <w:rPr>
          <w:spacing w:val="9"/>
        </w:rPr>
        <w:t xml:space="preserve"> </w:t>
      </w:r>
      <w:r w:rsidRPr="003D3B7F">
        <w:rPr>
          <w:spacing w:val="-4"/>
        </w:rPr>
        <w:t>program.</w:t>
      </w:r>
    </w:p>
    <w:p w14:paraId="44FBEB0C" w14:textId="3176963C" w:rsidR="007B77B7" w:rsidRPr="003D3B7F" w:rsidRDefault="007B77B7" w:rsidP="001F618D">
      <w:pPr>
        <w:pStyle w:val="BodyText"/>
        <w:spacing w:before="183" w:line="259" w:lineRule="auto"/>
        <w:ind w:left="0" w:right="755"/>
      </w:pPr>
      <w:r w:rsidRPr="003D3B7F">
        <w:t>Provider records will be reviewed periodically at the provider’s office or obtained from the provider’s</w:t>
      </w:r>
      <w:r w:rsidRPr="003D3B7F">
        <w:rPr>
          <w:spacing w:val="-11"/>
        </w:rPr>
        <w:t xml:space="preserve"> </w:t>
      </w:r>
      <w:r w:rsidRPr="003D3B7F">
        <w:t>office</w:t>
      </w:r>
      <w:r w:rsidRPr="003D3B7F">
        <w:rPr>
          <w:spacing w:val="-9"/>
        </w:rPr>
        <w:t xml:space="preserve"> </w:t>
      </w:r>
      <w:r w:rsidRPr="003D3B7F">
        <w:t>for</w:t>
      </w:r>
      <w:r w:rsidRPr="003D3B7F">
        <w:rPr>
          <w:spacing w:val="-11"/>
        </w:rPr>
        <w:t xml:space="preserve"> </w:t>
      </w:r>
      <w:r w:rsidRPr="003D3B7F">
        <w:t>later</w:t>
      </w:r>
      <w:r w:rsidRPr="003D3B7F">
        <w:rPr>
          <w:spacing w:val="-9"/>
        </w:rPr>
        <w:t xml:space="preserve"> </w:t>
      </w:r>
      <w:r w:rsidRPr="003D3B7F">
        <w:t>review.</w:t>
      </w:r>
      <w:r w:rsidRPr="003D3B7F">
        <w:rPr>
          <w:spacing w:val="-12"/>
        </w:rPr>
        <w:t xml:space="preserve"> </w:t>
      </w:r>
      <w:r w:rsidRPr="003D3B7F">
        <w:t>Onsite</w:t>
      </w:r>
      <w:r w:rsidRPr="003D3B7F">
        <w:rPr>
          <w:spacing w:val="-11"/>
        </w:rPr>
        <w:t xml:space="preserve"> </w:t>
      </w:r>
      <w:r w:rsidRPr="003D3B7F">
        <w:t>visits</w:t>
      </w:r>
      <w:r w:rsidRPr="003D3B7F">
        <w:rPr>
          <w:spacing w:val="-11"/>
        </w:rPr>
        <w:t xml:space="preserve"> </w:t>
      </w:r>
      <w:r w:rsidRPr="003D3B7F">
        <w:t>are</w:t>
      </w:r>
      <w:r w:rsidRPr="003D3B7F">
        <w:rPr>
          <w:spacing w:val="-11"/>
        </w:rPr>
        <w:t xml:space="preserve"> </w:t>
      </w:r>
      <w:r w:rsidR="003D09DA" w:rsidRPr="003D3B7F">
        <w:t>unannounced</w:t>
      </w:r>
      <w:r w:rsidRPr="003D3B7F">
        <w:t>.</w:t>
      </w:r>
      <w:r w:rsidRPr="003D3B7F">
        <w:rPr>
          <w:spacing w:val="-12"/>
        </w:rPr>
        <w:t xml:space="preserve"> </w:t>
      </w:r>
      <w:r w:rsidRPr="003D3B7F">
        <w:t>If</w:t>
      </w:r>
      <w:r w:rsidRPr="003D3B7F">
        <w:rPr>
          <w:spacing w:val="-12"/>
        </w:rPr>
        <w:t xml:space="preserve"> </w:t>
      </w:r>
      <w:r w:rsidRPr="003D3B7F">
        <w:t>a</w:t>
      </w:r>
      <w:r w:rsidRPr="003D3B7F">
        <w:rPr>
          <w:spacing w:val="-12"/>
        </w:rPr>
        <w:t xml:space="preserve"> </w:t>
      </w:r>
      <w:r w:rsidRPr="003D3B7F">
        <w:t>reviewer</w:t>
      </w:r>
      <w:r w:rsidRPr="003D3B7F">
        <w:rPr>
          <w:spacing w:val="-12"/>
        </w:rPr>
        <w:t xml:space="preserve"> </w:t>
      </w:r>
      <w:r w:rsidRPr="003D3B7F">
        <w:t>(</w:t>
      </w:r>
      <w:r w:rsidR="00585828" w:rsidRPr="003D3B7F">
        <w:t>HCBS</w:t>
      </w:r>
      <w:r w:rsidRPr="003D3B7F">
        <w:t>,</w:t>
      </w:r>
      <w:r w:rsidRPr="003D3B7F">
        <w:rPr>
          <w:spacing w:val="-11"/>
        </w:rPr>
        <w:t xml:space="preserve"> </w:t>
      </w:r>
      <w:r w:rsidRPr="003D3B7F">
        <w:t>Program Integrity or any other government entity) arrives at the provider’s office to conduct a survey/visit and/or obtain records for a survey and no one is there, the following sanctions will be imposed:</w:t>
      </w:r>
    </w:p>
    <w:p w14:paraId="0F7511A4" w14:textId="77777777" w:rsidR="007B77B7" w:rsidRPr="003D3B7F" w:rsidRDefault="007B77B7" w:rsidP="00C974C5">
      <w:pPr>
        <w:pStyle w:val="ListParagraph"/>
        <w:widowControl w:val="0"/>
        <w:numPr>
          <w:ilvl w:val="1"/>
          <w:numId w:val="3"/>
        </w:numPr>
        <w:tabs>
          <w:tab w:val="left" w:pos="2042"/>
        </w:tabs>
        <w:autoSpaceDE w:val="0"/>
        <w:autoSpaceDN w:val="0"/>
        <w:spacing w:before="155" w:after="0" w:line="240" w:lineRule="auto"/>
        <w:ind w:left="362" w:hanging="362"/>
        <w:contextualSpacing w:val="0"/>
        <w:rPr>
          <w:color w:val="auto"/>
        </w:rPr>
      </w:pPr>
      <w:r w:rsidRPr="003D3B7F">
        <w:rPr>
          <w:color w:val="auto"/>
          <w:position w:val="1"/>
        </w:rPr>
        <w:t>First</w:t>
      </w:r>
      <w:r w:rsidRPr="003D3B7F">
        <w:rPr>
          <w:color w:val="auto"/>
          <w:spacing w:val="-12"/>
          <w:position w:val="1"/>
        </w:rPr>
        <w:t xml:space="preserve"> </w:t>
      </w:r>
      <w:r w:rsidRPr="003D3B7F">
        <w:rPr>
          <w:color w:val="auto"/>
          <w:position w:val="1"/>
        </w:rPr>
        <w:t>time</w:t>
      </w:r>
      <w:r w:rsidRPr="003D3B7F">
        <w:rPr>
          <w:color w:val="auto"/>
          <w:spacing w:val="-11"/>
          <w:position w:val="1"/>
        </w:rPr>
        <w:t xml:space="preserve"> </w:t>
      </w:r>
      <w:r w:rsidRPr="003D3B7F">
        <w:rPr>
          <w:color w:val="auto"/>
          <w:position w:val="1"/>
        </w:rPr>
        <w:t>–</w:t>
      </w:r>
      <w:r w:rsidRPr="003D3B7F">
        <w:rPr>
          <w:color w:val="auto"/>
          <w:spacing w:val="-12"/>
          <w:position w:val="1"/>
        </w:rPr>
        <w:t xml:space="preserve"> </w:t>
      </w:r>
      <w:r w:rsidRPr="003D3B7F">
        <w:rPr>
          <w:color w:val="auto"/>
          <w:position w:val="1"/>
        </w:rPr>
        <w:t>thirty</w:t>
      </w:r>
      <w:r w:rsidRPr="003D3B7F">
        <w:rPr>
          <w:color w:val="auto"/>
          <w:spacing w:val="-9"/>
          <w:position w:val="1"/>
        </w:rPr>
        <w:t xml:space="preserve"> </w:t>
      </w:r>
      <w:r w:rsidRPr="003D3B7F">
        <w:rPr>
          <w:color w:val="auto"/>
          <w:position w:val="1"/>
        </w:rPr>
        <w:t>(30)</w:t>
      </w:r>
      <w:r w:rsidRPr="003D3B7F">
        <w:rPr>
          <w:color w:val="auto"/>
          <w:spacing w:val="-12"/>
          <w:position w:val="1"/>
        </w:rPr>
        <w:t xml:space="preserve"> </w:t>
      </w:r>
      <w:r w:rsidRPr="003D3B7F">
        <w:rPr>
          <w:color w:val="auto"/>
          <w:position w:val="1"/>
        </w:rPr>
        <w:t>day</w:t>
      </w:r>
      <w:r w:rsidRPr="003D3B7F">
        <w:rPr>
          <w:color w:val="auto"/>
          <w:spacing w:val="-8"/>
          <w:position w:val="1"/>
        </w:rPr>
        <w:t xml:space="preserve"> </w:t>
      </w:r>
      <w:r w:rsidRPr="003D3B7F">
        <w:rPr>
          <w:color w:val="auto"/>
          <w:position w:val="1"/>
        </w:rPr>
        <w:t>suspension</w:t>
      </w:r>
      <w:r w:rsidRPr="003D3B7F">
        <w:rPr>
          <w:color w:val="auto"/>
          <w:spacing w:val="-15"/>
          <w:position w:val="1"/>
        </w:rPr>
        <w:t xml:space="preserve"> </w:t>
      </w:r>
      <w:r w:rsidRPr="003D3B7F">
        <w:rPr>
          <w:color w:val="auto"/>
          <w:position w:val="1"/>
        </w:rPr>
        <w:t>of</w:t>
      </w:r>
      <w:r w:rsidRPr="003D3B7F">
        <w:rPr>
          <w:color w:val="auto"/>
          <w:spacing w:val="-13"/>
          <w:position w:val="1"/>
        </w:rPr>
        <w:t xml:space="preserve"> </w:t>
      </w:r>
      <w:r w:rsidRPr="003D3B7F">
        <w:rPr>
          <w:color w:val="auto"/>
          <w:position w:val="1"/>
        </w:rPr>
        <w:t>new</w:t>
      </w:r>
      <w:r w:rsidRPr="003D3B7F">
        <w:rPr>
          <w:color w:val="auto"/>
          <w:spacing w:val="-11"/>
          <w:position w:val="1"/>
        </w:rPr>
        <w:t xml:space="preserve"> </w:t>
      </w:r>
      <w:r w:rsidRPr="003D3B7F">
        <w:rPr>
          <w:color w:val="auto"/>
          <w:spacing w:val="-2"/>
          <w:position w:val="1"/>
        </w:rPr>
        <w:t>referrals</w:t>
      </w:r>
    </w:p>
    <w:p w14:paraId="193271BC" w14:textId="77777777" w:rsidR="007B77B7" w:rsidRPr="003D3B7F" w:rsidRDefault="007B77B7" w:rsidP="00C974C5">
      <w:pPr>
        <w:pStyle w:val="ListParagraph"/>
        <w:widowControl w:val="0"/>
        <w:numPr>
          <w:ilvl w:val="1"/>
          <w:numId w:val="3"/>
        </w:numPr>
        <w:tabs>
          <w:tab w:val="left" w:pos="2042"/>
        </w:tabs>
        <w:autoSpaceDE w:val="0"/>
        <w:autoSpaceDN w:val="0"/>
        <w:spacing w:before="185" w:after="0" w:line="240" w:lineRule="auto"/>
        <w:ind w:left="362" w:hanging="362"/>
        <w:contextualSpacing w:val="0"/>
        <w:rPr>
          <w:color w:val="auto"/>
        </w:rPr>
      </w:pPr>
      <w:r w:rsidRPr="003D3B7F">
        <w:rPr>
          <w:color w:val="auto"/>
          <w:position w:val="1"/>
        </w:rPr>
        <w:t>Second</w:t>
      </w:r>
      <w:r w:rsidRPr="003D3B7F">
        <w:rPr>
          <w:color w:val="auto"/>
          <w:spacing w:val="-17"/>
          <w:position w:val="1"/>
        </w:rPr>
        <w:t xml:space="preserve"> </w:t>
      </w:r>
      <w:r w:rsidRPr="003D3B7F">
        <w:rPr>
          <w:color w:val="auto"/>
          <w:position w:val="1"/>
        </w:rPr>
        <w:t>time</w:t>
      </w:r>
      <w:r w:rsidRPr="003D3B7F">
        <w:rPr>
          <w:color w:val="auto"/>
          <w:spacing w:val="-13"/>
          <w:position w:val="1"/>
        </w:rPr>
        <w:t xml:space="preserve"> </w:t>
      </w:r>
      <w:r w:rsidRPr="003D3B7F">
        <w:rPr>
          <w:color w:val="auto"/>
          <w:position w:val="1"/>
        </w:rPr>
        <w:t>–</w:t>
      </w:r>
      <w:r w:rsidRPr="003D3B7F">
        <w:rPr>
          <w:color w:val="auto"/>
          <w:spacing w:val="-12"/>
          <w:position w:val="1"/>
        </w:rPr>
        <w:t xml:space="preserve"> </w:t>
      </w:r>
      <w:r w:rsidRPr="003D3B7F">
        <w:rPr>
          <w:color w:val="auto"/>
          <w:position w:val="1"/>
        </w:rPr>
        <w:t>ninety</w:t>
      </w:r>
      <w:r w:rsidRPr="003D3B7F">
        <w:rPr>
          <w:color w:val="auto"/>
          <w:spacing w:val="-13"/>
          <w:position w:val="1"/>
        </w:rPr>
        <w:t xml:space="preserve"> </w:t>
      </w:r>
      <w:r w:rsidRPr="003D3B7F">
        <w:rPr>
          <w:color w:val="auto"/>
          <w:position w:val="1"/>
        </w:rPr>
        <w:t>(90)</w:t>
      </w:r>
      <w:r w:rsidRPr="003D3B7F">
        <w:rPr>
          <w:color w:val="auto"/>
          <w:spacing w:val="-12"/>
          <w:position w:val="1"/>
        </w:rPr>
        <w:t xml:space="preserve"> </w:t>
      </w:r>
      <w:r w:rsidRPr="003D3B7F">
        <w:rPr>
          <w:color w:val="auto"/>
          <w:position w:val="1"/>
        </w:rPr>
        <w:t>day</w:t>
      </w:r>
      <w:r w:rsidRPr="003D3B7F">
        <w:rPr>
          <w:color w:val="auto"/>
          <w:spacing w:val="-12"/>
          <w:position w:val="1"/>
        </w:rPr>
        <w:t xml:space="preserve"> </w:t>
      </w:r>
      <w:r w:rsidRPr="003D3B7F">
        <w:rPr>
          <w:color w:val="auto"/>
          <w:position w:val="1"/>
        </w:rPr>
        <w:t>suspension</w:t>
      </w:r>
      <w:r w:rsidRPr="003D3B7F">
        <w:rPr>
          <w:color w:val="auto"/>
          <w:spacing w:val="-15"/>
          <w:position w:val="1"/>
        </w:rPr>
        <w:t xml:space="preserve"> </w:t>
      </w:r>
      <w:r w:rsidRPr="003D3B7F">
        <w:rPr>
          <w:color w:val="auto"/>
          <w:position w:val="1"/>
        </w:rPr>
        <w:t>of</w:t>
      </w:r>
      <w:r w:rsidRPr="003D3B7F">
        <w:rPr>
          <w:color w:val="auto"/>
          <w:spacing w:val="-12"/>
          <w:position w:val="1"/>
        </w:rPr>
        <w:t xml:space="preserve"> </w:t>
      </w:r>
      <w:r w:rsidRPr="003D3B7F">
        <w:rPr>
          <w:color w:val="auto"/>
          <w:position w:val="1"/>
        </w:rPr>
        <w:t>new</w:t>
      </w:r>
      <w:r w:rsidRPr="003D3B7F">
        <w:rPr>
          <w:color w:val="auto"/>
          <w:spacing w:val="-14"/>
          <w:position w:val="1"/>
        </w:rPr>
        <w:t xml:space="preserve"> </w:t>
      </w:r>
      <w:r w:rsidRPr="003D3B7F">
        <w:rPr>
          <w:color w:val="auto"/>
          <w:spacing w:val="-2"/>
          <w:position w:val="1"/>
        </w:rPr>
        <w:t>referrals</w:t>
      </w:r>
    </w:p>
    <w:p w14:paraId="3F41F2C4" w14:textId="77777777" w:rsidR="007B77B7" w:rsidRPr="003D3B7F" w:rsidRDefault="007B77B7" w:rsidP="00C974C5">
      <w:pPr>
        <w:pStyle w:val="ListParagraph"/>
        <w:widowControl w:val="0"/>
        <w:numPr>
          <w:ilvl w:val="1"/>
          <w:numId w:val="3"/>
        </w:numPr>
        <w:tabs>
          <w:tab w:val="left" w:pos="2042"/>
        </w:tabs>
        <w:autoSpaceDE w:val="0"/>
        <w:autoSpaceDN w:val="0"/>
        <w:spacing w:before="180" w:line="240" w:lineRule="auto"/>
        <w:ind w:left="362" w:hanging="362"/>
        <w:contextualSpacing w:val="0"/>
        <w:rPr>
          <w:color w:val="auto"/>
        </w:rPr>
      </w:pPr>
      <w:r w:rsidRPr="003D3B7F">
        <w:rPr>
          <w:color w:val="auto"/>
          <w:position w:val="1"/>
        </w:rPr>
        <w:t>Third</w:t>
      </w:r>
      <w:r w:rsidRPr="003D3B7F">
        <w:rPr>
          <w:color w:val="auto"/>
          <w:spacing w:val="-13"/>
          <w:position w:val="1"/>
        </w:rPr>
        <w:t xml:space="preserve"> </w:t>
      </w:r>
      <w:r w:rsidRPr="003D3B7F">
        <w:rPr>
          <w:color w:val="auto"/>
          <w:position w:val="1"/>
        </w:rPr>
        <w:t>time</w:t>
      </w:r>
      <w:r w:rsidRPr="003D3B7F">
        <w:rPr>
          <w:color w:val="auto"/>
          <w:spacing w:val="-12"/>
          <w:position w:val="1"/>
        </w:rPr>
        <w:t xml:space="preserve"> </w:t>
      </w:r>
      <w:r w:rsidRPr="003D3B7F">
        <w:rPr>
          <w:color w:val="auto"/>
          <w:position w:val="1"/>
        </w:rPr>
        <w:t>–</w:t>
      </w:r>
      <w:r w:rsidRPr="003D3B7F">
        <w:rPr>
          <w:color w:val="auto"/>
          <w:spacing w:val="-13"/>
          <w:position w:val="1"/>
        </w:rPr>
        <w:t xml:space="preserve"> </w:t>
      </w:r>
      <w:r w:rsidRPr="003D3B7F">
        <w:rPr>
          <w:color w:val="auto"/>
          <w:position w:val="1"/>
        </w:rPr>
        <w:t>contract</w:t>
      </w:r>
      <w:r w:rsidRPr="003D3B7F">
        <w:rPr>
          <w:color w:val="auto"/>
          <w:spacing w:val="-11"/>
          <w:position w:val="1"/>
        </w:rPr>
        <w:t xml:space="preserve"> </w:t>
      </w:r>
      <w:r w:rsidRPr="003D3B7F">
        <w:rPr>
          <w:color w:val="auto"/>
          <w:spacing w:val="-2"/>
          <w:position w:val="1"/>
        </w:rPr>
        <w:t>termination</w:t>
      </w:r>
    </w:p>
    <w:p w14:paraId="36BB0F9C" w14:textId="77777777" w:rsidR="00717DD7" w:rsidRPr="0060791A" w:rsidRDefault="007B77B7" w:rsidP="00C36920">
      <w:pPr>
        <w:pStyle w:val="Heading2"/>
        <w:rPr>
          <w:b w:val="0"/>
          <w:bCs/>
          <w:color w:val="004875"/>
          <w:sz w:val="22"/>
        </w:rPr>
      </w:pPr>
      <w:bookmarkStart w:id="41" w:name="_Toc169628297"/>
      <w:bookmarkStart w:id="42" w:name="_Toc170378249"/>
      <w:r w:rsidRPr="0060791A">
        <w:rPr>
          <w:rStyle w:val="Heading3Char"/>
          <w:b/>
          <w:bCs/>
          <w:sz w:val="22"/>
        </w:rPr>
        <w:t>Note</w:t>
      </w:r>
      <w:r w:rsidR="00AA31E6" w:rsidRPr="0060791A">
        <w:rPr>
          <w:rStyle w:val="Heading3Char"/>
          <w:b/>
          <w:bCs/>
          <w:sz w:val="22"/>
        </w:rPr>
        <w:t xml:space="preserve"> ADHC Providers Only</w:t>
      </w:r>
      <w:r w:rsidRPr="0060791A">
        <w:rPr>
          <w:b w:val="0"/>
          <w:bCs/>
          <w:color w:val="004875"/>
          <w:sz w:val="22"/>
        </w:rPr>
        <w:t>:</w:t>
      </w:r>
      <w:bookmarkEnd w:id="41"/>
      <w:bookmarkEnd w:id="42"/>
      <w:r w:rsidRPr="0060791A">
        <w:rPr>
          <w:b w:val="0"/>
          <w:bCs/>
          <w:color w:val="004875"/>
          <w:sz w:val="22"/>
        </w:rPr>
        <w:t xml:space="preserve"> </w:t>
      </w:r>
    </w:p>
    <w:p w14:paraId="600B2F41" w14:textId="1CA2C54C" w:rsidR="007B77B7" w:rsidRDefault="007B77B7" w:rsidP="001F618D">
      <w:pPr>
        <w:pStyle w:val="BodyText"/>
        <w:ind w:left="0"/>
      </w:pPr>
      <w:r w:rsidRPr="003D3B7F">
        <w:t>Center for Medicare and Medicaid Services</w:t>
      </w:r>
      <w:r w:rsidR="006E4D58" w:rsidRPr="003D3B7F">
        <w:t xml:space="preserve"> (CMS)</w:t>
      </w:r>
      <w:r w:rsidRPr="003D3B7F">
        <w:t xml:space="preserve"> requires Adult Day Health Care Centers servicing HCBS (</w:t>
      </w:r>
      <w:r w:rsidR="31F4D7FC" w:rsidRPr="003D3B7F">
        <w:t>w</w:t>
      </w:r>
      <w:r w:rsidRPr="003D3B7F">
        <w:t>aiver) participants to be in compliance with the</w:t>
      </w:r>
      <w:r w:rsidR="007D0DA6">
        <w:t xml:space="preserve"> HCBS</w:t>
      </w:r>
      <w:r w:rsidRPr="003D3B7F">
        <w:t xml:space="preserve"> settings requirements.</w:t>
      </w:r>
    </w:p>
    <w:p w14:paraId="331766C6" w14:textId="77777777" w:rsidR="00C36920" w:rsidRPr="003D3B7F" w:rsidRDefault="00C36920" w:rsidP="00C36920">
      <w:pPr>
        <w:pStyle w:val="BodyText"/>
      </w:pPr>
    </w:p>
    <w:p w14:paraId="2820B997" w14:textId="2B953209" w:rsidR="007B77B7" w:rsidRDefault="007B77B7" w:rsidP="001F618D">
      <w:pPr>
        <w:pStyle w:val="BodyText"/>
        <w:ind w:left="0"/>
      </w:pPr>
      <w:r w:rsidRPr="003D3B7F">
        <w:t xml:space="preserve">Providers of Adult Day Health Care Services must meet all requirements as outlined in 42 CFR § 441.301(c) (4)). These requirements have been integrated into the </w:t>
      </w:r>
      <w:r w:rsidR="00585828" w:rsidRPr="003D3B7F">
        <w:t>HCBS</w:t>
      </w:r>
      <w:r w:rsidRPr="003D3B7F">
        <w:t xml:space="preserve"> Adult </w:t>
      </w:r>
      <w:proofErr w:type="gramStart"/>
      <w:r w:rsidRPr="003D3B7F">
        <w:t>Day Health</w:t>
      </w:r>
      <w:proofErr w:type="gramEnd"/>
      <w:r w:rsidRPr="003D3B7F">
        <w:t xml:space="preserve"> Care Provider </w:t>
      </w:r>
      <w:r w:rsidR="00394F06" w:rsidRPr="003D3B7F">
        <w:t>Scope of Services</w:t>
      </w:r>
      <w:r w:rsidRPr="003D3B7F">
        <w:t>.</w:t>
      </w:r>
    </w:p>
    <w:p w14:paraId="4410E061" w14:textId="77777777" w:rsidR="00C36920" w:rsidRPr="003D3B7F" w:rsidRDefault="00C36920" w:rsidP="00C36920">
      <w:pPr>
        <w:pStyle w:val="BodyText"/>
      </w:pPr>
    </w:p>
    <w:p w14:paraId="0A7C9BB1" w14:textId="2B77A550" w:rsidR="007B77B7" w:rsidRPr="003D3B7F" w:rsidRDefault="007B77B7" w:rsidP="001F618D">
      <w:pPr>
        <w:pStyle w:val="BodyText"/>
        <w:ind w:left="0"/>
      </w:pPr>
      <w:r w:rsidRPr="003D3B7F">
        <w:t xml:space="preserve">SCDHHS will terminate contracts with </w:t>
      </w:r>
      <w:r w:rsidRPr="003D3B7F">
        <w:rPr>
          <w:b/>
        </w:rPr>
        <w:t xml:space="preserve">existing </w:t>
      </w:r>
      <w:r w:rsidRPr="003D3B7F">
        <w:t xml:space="preserve">ADHC providers whose settings do not meet </w:t>
      </w:r>
      <w:r w:rsidR="003D09DA" w:rsidRPr="003D3B7F">
        <w:t>all</w:t>
      </w:r>
      <w:r w:rsidRPr="003D3B7F">
        <w:t xml:space="preserve"> the requirements outlined by CMS for the </w:t>
      </w:r>
      <w:r w:rsidR="007D0DA6">
        <w:t xml:space="preserve">HCBS </w:t>
      </w:r>
      <w:r w:rsidRPr="003D3B7F">
        <w:t>settings r</w:t>
      </w:r>
      <w:r w:rsidR="0040796F">
        <w:t>egulation</w:t>
      </w:r>
      <w:r w:rsidRPr="003D3B7F">
        <w:t>.</w:t>
      </w:r>
    </w:p>
    <w:p w14:paraId="1C433095" w14:textId="77777777" w:rsidR="00AA31E6" w:rsidRPr="003D3B7F" w:rsidRDefault="00AA31E6" w:rsidP="00C36920">
      <w:pPr>
        <w:pStyle w:val="BodyText"/>
      </w:pPr>
    </w:p>
    <w:p w14:paraId="6533ACEF" w14:textId="693A083E" w:rsidR="007B77B7" w:rsidRPr="003D3B7F" w:rsidRDefault="007B77B7" w:rsidP="001F618D">
      <w:pPr>
        <w:pStyle w:val="BodyText"/>
        <w:ind w:left="0"/>
      </w:pPr>
      <w:r w:rsidRPr="003D3B7F">
        <w:t>New provider</w:t>
      </w:r>
      <w:r w:rsidR="0031304D" w:rsidRPr="003D3B7F">
        <w:t xml:space="preserve">s are trained on all ADHC </w:t>
      </w:r>
      <w:r w:rsidR="0040796F">
        <w:t>HCBS</w:t>
      </w:r>
      <w:r w:rsidR="0031304D" w:rsidRPr="003D3B7F">
        <w:t xml:space="preserve"> Setting requireme</w:t>
      </w:r>
      <w:r w:rsidR="00AD2170" w:rsidRPr="003D3B7F">
        <w:t>nts and</w:t>
      </w:r>
      <w:r w:rsidRPr="003D3B7F">
        <w:t xml:space="preserve"> settings </w:t>
      </w:r>
      <w:r w:rsidR="004A43E2" w:rsidRPr="003D3B7F">
        <w:t>are</w:t>
      </w:r>
      <w:r w:rsidR="0031304D" w:rsidRPr="003D3B7F">
        <w:t xml:space="preserve"> reviewed in a site vis</w:t>
      </w:r>
      <w:r w:rsidR="00AD2170" w:rsidRPr="003D3B7F">
        <w:t>it to ensure that the</w:t>
      </w:r>
      <w:r w:rsidR="00CC7205" w:rsidRPr="003D3B7F">
        <w:t xml:space="preserve"> </w:t>
      </w:r>
      <w:r w:rsidR="003D09DA" w:rsidRPr="003D3B7F">
        <w:t>ADHC is</w:t>
      </w:r>
      <w:r w:rsidR="00AD2170" w:rsidRPr="003D3B7F">
        <w:t xml:space="preserve"> </w:t>
      </w:r>
      <w:r w:rsidRPr="003D3B7F">
        <w:t xml:space="preserve">100% compliant with these requirements </w:t>
      </w:r>
      <w:r w:rsidR="00AD2170" w:rsidRPr="003D3B7F">
        <w:t>prior to</w:t>
      </w:r>
      <w:r w:rsidRPr="003D3B7F">
        <w:t xml:space="preserve"> </w:t>
      </w:r>
      <w:r w:rsidR="001A167D" w:rsidRPr="003D3B7F">
        <w:t>enrollment to provide</w:t>
      </w:r>
      <w:r w:rsidRPr="003D3B7F">
        <w:t xml:space="preserve"> services. </w:t>
      </w:r>
      <w:r w:rsidR="002B4FB2" w:rsidRPr="003D3B7F">
        <w:t xml:space="preserve">After the initial enrollment, compliance surveys will </w:t>
      </w:r>
      <w:r w:rsidR="00DD20F4" w:rsidRPr="003D3B7F">
        <w:t>ensure continued</w:t>
      </w:r>
      <w:r w:rsidR="00CC7205" w:rsidRPr="003D3B7F">
        <w:t xml:space="preserve"> </w:t>
      </w:r>
      <w:r w:rsidRPr="003D3B7F">
        <w:t>compliance with these requirements</w:t>
      </w:r>
      <w:r w:rsidR="004A43E2" w:rsidRPr="003D3B7F">
        <w:t>. Any non-compliance with these requirements the compliance survey process</w:t>
      </w:r>
      <w:r w:rsidR="00CC7205" w:rsidRPr="003D3B7F">
        <w:t xml:space="preserve"> </w:t>
      </w:r>
      <w:r w:rsidRPr="003D3B7F">
        <w:t>will result in remediation and possible san</w:t>
      </w:r>
      <w:r w:rsidR="00AA31E6" w:rsidRPr="003D3B7F">
        <w:t>ct</w:t>
      </w:r>
      <w:r w:rsidRPr="003D3B7F">
        <w:t>ions up t</w:t>
      </w:r>
      <w:r w:rsidR="00AD2170" w:rsidRPr="003D3B7F">
        <w:t>o</w:t>
      </w:r>
      <w:r w:rsidRPr="003D3B7F">
        <w:t xml:space="preserve"> termination of your contract with SCDHHS for the non-compliant setting</w:t>
      </w:r>
      <w:r w:rsidR="00612624">
        <w:t>.</w:t>
      </w:r>
    </w:p>
    <w:p w14:paraId="299A8665" w14:textId="77777777" w:rsidR="007B77B7" w:rsidRPr="003D3B7F" w:rsidRDefault="007B77B7" w:rsidP="00C36920">
      <w:pPr>
        <w:pStyle w:val="BodyText"/>
      </w:pPr>
    </w:p>
    <w:p w14:paraId="73450810" w14:textId="77777777" w:rsidR="007B77B7" w:rsidRPr="003D3B7F" w:rsidRDefault="007B77B7">
      <w:pPr>
        <w:spacing w:after="0" w:line="259" w:lineRule="auto"/>
        <w:ind w:left="0" w:firstLine="0"/>
      </w:pPr>
    </w:p>
    <w:p w14:paraId="26669020" w14:textId="77777777" w:rsidR="007B77B7" w:rsidRPr="003D3B7F" w:rsidRDefault="007B77B7">
      <w:pPr>
        <w:spacing w:after="0" w:line="259" w:lineRule="auto"/>
        <w:ind w:left="0" w:firstLine="0"/>
      </w:pPr>
    </w:p>
    <w:p w14:paraId="1DE6CCE4" w14:textId="77777777" w:rsidR="007B77B7" w:rsidRPr="003D3B7F" w:rsidRDefault="007B77B7">
      <w:pPr>
        <w:spacing w:after="0" w:line="259" w:lineRule="auto"/>
        <w:ind w:left="0" w:firstLine="0"/>
      </w:pPr>
    </w:p>
    <w:p w14:paraId="38250026" w14:textId="2E9B7BBD" w:rsidR="001A6EE1" w:rsidRPr="003D3B7F" w:rsidRDefault="004F1653">
      <w:pPr>
        <w:spacing w:after="0" w:line="259" w:lineRule="auto"/>
        <w:ind w:left="0" w:firstLine="0"/>
        <w:sectPr w:rsidR="001A6EE1" w:rsidRPr="003D3B7F" w:rsidSect="00C158D7">
          <w:pgSz w:w="12240" w:h="15840"/>
          <w:pgMar w:top="1460" w:right="810" w:bottom="1400" w:left="740" w:header="634" w:footer="1201" w:gutter="0"/>
          <w:cols w:space="720"/>
        </w:sectPr>
      </w:pPr>
      <w:r w:rsidRPr="003D3B7F">
        <w:t xml:space="preserve"> </w:t>
      </w:r>
    </w:p>
    <w:p w14:paraId="7B0C6A89" w14:textId="77777777" w:rsidR="001F618D" w:rsidRPr="001F618D" w:rsidRDefault="009E0B46" w:rsidP="00C36920">
      <w:pPr>
        <w:pStyle w:val="Heading2"/>
        <w:spacing w:line="360" w:lineRule="auto"/>
        <w:ind w:left="-5"/>
        <w:rPr>
          <w:color w:val="1F4E79" w:themeColor="accent5" w:themeShade="80"/>
          <w:sz w:val="72"/>
          <w:szCs w:val="72"/>
        </w:rPr>
      </w:pPr>
      <w:bookmarkStart w:id="43" w:name="_Toc170378250"/>
      <w:r w:rsidRPr="001F618D">
        <w:rPr>
          <w:color w:val="1F4E79" w:themeColor="accent5" w:themeShade="80"/>
          <w:sz w:val="72"/>
          <w:szCs w:val="72"/>
        </w:rPr>
        <w:t>5</w:t>
      </w:r>
      <w:bookmarkEnd w:id="43"/>
    </w:p>
    <w:p w14:paraId="16F77781" w14:textId="26601118" w:rsidR="00BC6F02" w:rsidRPr="003D3B7F" w:rsidRDefault="002900BE" w:rsidP="00C36920">
      <w:pPr>
        <w:pStyle w:val="Heading2"/>
        <w:spacing w:line="360" w:lineRule="auto"/>
        <w:ind w:left="-5"/>
      </w:pPr>
      <w:r>
        <w:rPr>
          <w:rStyle w:val="Heading1Char"/>
        </w:rPr>
        <w:t>COVERED SERVICES AND DEFINITIONS</w:t>
      </w:r>
    </w:p>
    <w:p w14:paraId="1279D322" w14:textId="50DBB986" w:rsidR="00CD2396" w:rsidRPr="003D3B7F" w:rsidRDefault="004A2DB3" w:rsidP="00B62DF2">
      <w:pPr>
        <w:pStyle w:val="Heading3"/>
        <w:spacing w:before="94" w:after="240" w:line="240" w:lineRule="auto"/>
        <w:ind w:left="0" w:firstLine="0"/>
        <w:rPr>
          <w:rFonts w:ascii="Aptos Narrow" w:eastAsia="Times New Roman" w:hAnsi="Aptos Narrow" w:cs="Times New Roman"/>
          <w:b w:val="0"/>
          <w:color w:val="404040"/>
          <w:sz w:val="16"/>
          <w:szCs w:val="16"/>
        </w:rPr>
      </w:pPr>
      <w:r w:rsidRPr="003D3B7F">
        <w:rPr>
          <w:color w:val="404040"/>
        </w:rPr>
        <w:t>A</w:t>
      </w:r>
      <w:r w:rsidRPr="003D3B7F">
        <w:rPr>
          <w:color w:val="404040"/>
          <w:spacing w:val="-2"/>
        </w:rPr>
        <w:t xml:space="preserve"> </w:t>
      </w:r>
      <w:r w:rsidRPr="003D3B7F">
        <w:rPr>
          <w:color w:val="404040"/>
        </w:rPr>
        <w:t>table</w:t>
      </w:r>
      <w:r w:rsidRPr="003D3B7F">
        <w:rPr>
          <w:color w:val="404040"/>
          <w:spacing w:val="-2"/>
        </w:rPr>
        <w:t xml:space="preserve"> </w:t>
      </w:r>
      <w:r w:rsidRPr="003D3B7F">
        <w:rPr>
          <w:color w:val="404040"/>
        </w:rPr>
        <w:t>displaying</w:t>
      </w:r>
      <w:r w:rsidRPr="003D3B7F">
        <w:rPr>
          <w:color w:val="404040"/>
          <w:spacing w:val="-2"/>
        </w:rPr>
        <w:t xml:space="preserve"> </w:t>
      </w:r>
      <w:r w:rsidR="008437D1">
        <w:rPr>
          <w:color w:val="404040"/>
        </w:rPr>
        <w:t>the</w:t>
      </w:r>
      <w:r w:rsidR="008437D1">
        <w:rPr>
          <w:color w:val="404040"/>
          <w:spacing w:val="-6"/>
        </w:rPr>
        <w:t xml:space="preserve"> </w:t>
      </w:r>
      <w:r w:rsidR="008437D1">
        <w:rPr>
          <w:color w:val="404040"/>
        </w:rPr>
        <w:t>related program</w:t>
      </w:r>
      <w:r w:rsidR="008437D1">
        <w:rPr>
          <w:color w:val="404040"/>
          <w:spacing w:val="-9"/>
        </w:rPr>
        <w:t xml:space="preserve"> </w:t>
      </w:r>
      <w:r w:rsidR="008437D1">
        <w:rPr>
          <w:color w:val="404040"/>
        </w:rPr>
        <w:t>that</w:t>
      </w:r>
      <w:r w:rsidRPr="003D3B7F">
        <w:rPr>
          <w:color w:val="404040"/>
          <w:spacing w:val="-2"/>
        </w:rPr>
        <w:t xml:space="preserve"> </w:t>
      </w:r>
      <w:r w:rsidRPr="003D3B7F">
        <w:rPr>
          <w:color w:val="404040"/>
        </w:rPr>
        <w:t>covered</w:t>
      </w:r>
      <w:r w:rsidRPr="003D3B7F">
        <w:rPr>
          <w:color w:val="404040"/>
          <w:spacing w:val="-4"/>
        </w:rPr>
        <w:t xml:space="preserve"> </w:t>
      </w:r>
      <w:r w:rsidRPr="003D3B7F">
        <w:rPr>
          <w:color w:val="404040"/>
        </w:rPr>
        <w:t>services</w:t>
      </w:r>
      <w:r w:rsidRPr="003D3B7F">
        <w:rPr>
          <w:color w:val="404040"/>
          <w:spacing w:val="-6"/>
        </w:rPr>
        <w:t xml:space="preserve"> </w:t>
      </w:r>
      <w:r w:rsidRPr="003D3B7F">
        <w:rPr>
          <w:color w:val="404040"/>
        </w:rPr>
        <w:t>are</w:t>
      </w:r>
      <w:r w:rsidRPr="003D3B7F">
        <w:rPr>
          <w:color w:val="404040"/>
          <w:spacing w:val="-2"/>
        </w:rPr>
        <w:t xml:space="preserve"> </w:t>
      </w:r>
      <w:r w:rsidRPr="003D3B7F">
        <w:rPr>
          <w:color w:val="404040"/>
        </w:rPr>
        <w:t>associated</w:t>
      </w:r>
      <w:r w:rsidRPr="003D3B7F">
        <w:rPr>
          <w:color w:val="404040"/>
          <w:spacing w:val="-2"/>
        </w:rPr>
        <w:t xml:space="preserve"> </w:t>
      </w:r>
      <w:r w:rsidRPr="003D3B7F">
        <w:rPr>
          <w:color w:val="404040"/>
        </w:rPr>
        <w:t>with</w:t>
      </w:r>
      <w:r w:rsidRPr="003D3B7F">
        <w:rPr>
          <w:color w:val="404040"/>
          <w:spacing w:val="-4"/>
        </w:rPr>
        <w:t xml:space="preserve"> </w:t>
      </w:r>
      <w:r w:rsidRPr="003D3B7F">
        <w:rPr>
          <w:color w:val="404040"/>
        </w:rPr>
        <w:t>is included here with their definitions to follow.</w:t>
      </w:r>
    </w:p>
    <w:tbl>
      <w:tblPr>
        <w:tblW w:w="10803" w:type="dxa"/>
        <w:tblInd w:w="-278" w:type="dxa"/>
        <w:tblLook w:val="04A0" w:firstRow="1" w:lastRow="0" w:firstColumn="1" w:lastColumn="0" w:noHBand="0" w:noVBand="1"/>
      </w:tblPr>
      <w:tblGrid>
        <w:gridCol w:w="1988"/>
        <w:gridCol w:w="960"/>
        <w:gridCol w:w="1086"/>
        <w:gridCol w:w="778"/>
        <w:gridCol w:w="778"/>
        <w:gridCol w:w="910"/>
        <w:gridCol w:w="701"/>
        <w:gridCol w:w="763"/>
        <w:gridCol w:w="1070"/>
        <w:gridCol w:w="829"/>
        <w:gridCol w:w="940"/>
      </w:tblGrid>
      <w:tr w:rsidR="00F33E5A" w:rsidRPr="0057437F" w14:paraId="723256DA" w14:textId="77777777" w:rsidTr="00F33E5A">
        <w:trPr>
          <w:trHeight w:val="1200"/>
        </w:trPr>
        <w:tc>
          <w:tcPr>
            <w:tcW w:w="1988" w:type="dxa"/>
            <w:tcBorders>
              <w:top w:val="single" w:sz="4" w:space="0" w:color="auto"/>
              <w:left w:val="single" w:sz="4" w:space="0" w:color="auto"/>
              <w:bottom w:val="single" w:sz="4" w:space="0" w:color="auto"/>
              <w:right w:val="single" w:sz="4" w:space="0" w:color="auto"/>
            </w:tcBorders>
            <w:shd w:val="clear" w:color="auto" w:fill="004775"/>
            <w:vAlign w:val="center"/>
            <w:hideMark/>
          </w:tcPr>
          <w:p w14:paraId="124F7AA2" w14:textId="77777777" w:rsidR="006E4EA2" w:rsidRPr="0060791A" w:rsidRDefault="006E4EA2" w:rsidP="006E4EA2">
            <w:pPr>
              <w:spacing w:after="0" w:line="240" w:lineRule="auto"/>
              <w:ind w:left="0" w:firstLine="0"/>
              <w:jc w:val="center"/>
              <w:rPr>
                <w:rFonts w:eastAsia="Times New Roman"/>
                <w:color w:val="FFFFFF"/>
                <w:sz w:val="14"/>
                <w:szCs w:val="14"/>
              </w:rPr>
            </w:pPr>
            <w:r w:rsidRPr="0060791A">
              <w:rPr>
                <w:rFonts w:eastAsia="Times New Roman"/>
                <w:color w:val="FFFFFF"/>
                <w:sz w:val="14"/>
                <w:szCs w:val="14"/>
              </w:rPr>
              <w:t> </w:t>
            </w:r>
          </w:p>
        </w:tc>
        <w:tc>
          <w:tcPr>
            <w:tcW w:w="960" w:type="dxa"/>
            <w:tcBorders>
              <w:top w:val="single" w:sz="4" w:space="0" w:color="auto"/>
              <w:left w:val="nil"/>
              <w:bottom w:val="single" w:sz="4" w:space="0" w:color="auto"/>
              <w:right w:val="single" w:sz="4" w:space="0" w:color="auto"/>
            </w:tcBorders>
            <w:shd w:val="clear" w:color="auto" w:fill="004775"/>
            <w:vAlign w:val="center"/>
            <w:hideMark/>
          </w:tcPr>
          <w:p w14:paraId="0E2056BF"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 xml:space="preserve">State Plan </w:t>
            </w:r>
          </w:p>
        </w:tc>
        <w:tc>
          <w:tcPr>
            <w:tcW w:w="1086" w:type="dxa"/>
            <w:tcBorders>
              <w:top w:val="single" w:sz="4" w:space="0" w:color="auto"/>
              <w:left w:val="nil"/>
              <w:bottom w:val="single" w:sz="4" w:space="0" w:color="auto"/>
              <w:right w:val="single" w:sz="4" w:space="0" w:color="auto"/>
            </w:tcBorders>
            <w:shd w:val="clear" w:color="auto" w:fill="004775"/>
            <w:vAlign w:val="center"/>
            <w:hideMark/>
          </w:tcPr>
          <w:p w14:paraId="09AC9237"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Community Choices Waiver</w:t>
            </w:r>
          </w:p>
        </w:tc>
        <w:tc>
          <w:tcPr>
            <w:tcW w:w="778" w:type="dxa"/>
            <w:tcBorders>
              <w:top w:val="single" w:sz="4" w:space="0" w:color="auto"/>
              <w:left w:val="nil"/>
              <w:bottom w:val="single" w:sz="4" w:space="0" w:color="auto"/>
              <w:right w:val="single" w:sz="4" w:space="0" w:color="auto"/>
            </w:tcBorders>
            <w:shd w:val="clear" w:color="auto" w:fill="004775"/>
            <w:vAlign w:val="center"/>
            <w:hideMark/>
          </w:tcPr>
          <w:p w14:paraId="3C71FDA1"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CS Waiver</w:t>
            </w:r>
          </w:p>
        </w:tc>
        <w:tc>
          <w:tcPr>
            <w:tcW w:w="778" w:type="dxa"/>
            <w:tcBorders>
              <w:top w:val="single" w:sz="4" w:space="0" w:color="auto"/>
              <w:left w:val="nil"/>
              <w:bottom w:val="single" w:sz="4" w:space="0" w:color="auto"/>
              <w:right w:val="single" w:sz="4" w:space="0" w:color="auto"/>
            </w:tcBorders>
            <w:shd w:val="clear" w:color="auto" w:fill="004775"/>
            <w:vAlign w:val="center"/>
            <w:hideMark/>
          </w:tcPr>
          <w:p w14:paraId="7C1BE56C"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HASCI Waiver</w:t>
            </w:r>
          </w:p>
        </w:tc>
        <w:tc>
          <w:tcPr>
            <w:tcW w:w="910" w:type="dxa"/>
            <w:tcBorders>
              <w:top w:val="single" w:sz="4" w:space="0" w:color="auto"/>
              <w:left w:val="nil"/>
              <w:bottom w:val="single" w:sz="4" w:space="0" w:color="auto"/>
              <w:right w:val="single" w:sz="4" w:space="0" w:color="auto"/>
            </w:tcBorders>
            <w:shd w:val="clear" w:color="auto" w:fill="004775"/>
            <w:vAlign w:val="center"/>
            <w:hideMark/>
          </w:tcPr>
          <w:p w14:paraId="553D5B91"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HIV/AIDS Waiver</w:t>
            </w:r>
          </w:p>
        </w:tc>
        <w:tc>
          <w:tcPr>
            <w:tcW w:w="701" w:type="dxa"/>
            <w:tcBorders>
              <w:top w:val="single" w:sz="4" w:space="0" w:color="auto"/>
              <w:left w:val="nil"/>
              <w:bottom w:val="single" w:sz="4" w:space="0" w:color="auto"/>
              <w:right w:val="single" w:sz="4" w:space="0" w:color="auto"/>
            </w:tcBorders>
            <w:shd w:val="clear" w:color="auto" w:fill="004775"/>
            <w:vAlign w:val="center"/>
            <w:hideMark/>
          </w:tcPr>
          <w:p w14:paraId="2DEEA2EB"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Home Again</w:t>
            </w:r>
          </w:p>
        </w:tc>
        <w:tc>
          <w:tcPr>
            <w:tcW w:w="763" w:type="dxa"/>
            <w:tcBorders>
              <w:top w:val="single" w:sz="4" w:space="0" w:color="auto"/>
              <w:left w:val="nil"/>
              <w:bottom w:val="single" w:sz="4" w:space="0" w:color="auto"/>
              <w:right w:val="single" w:sz="4" w:space="0" w:color="auto"/>
            </w:tcBorders>
            <w:shd w:val="clear" w:color="auto" w:fill="004775"/>
            <w:vAlign w:val="center"/>
            <w:hideMark/>
          </w:tcPr>
          <w:p w14:paraId="36ECD1A9"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ID/RD Waiver</w:t>
            </w:r>
          </w:p>
        </w:tc>
        <w:tc>
          <w:tcPr>
            <w:tcW w:w="1070" w:type="dxa"/>
            <w:tcBorders>
              <w:top w:val="single" w:sz="4" w:space="0" w:color="auto"/>
              <w:left w:val="nil"/>
              <w:bottom w:val="single" w:sz="4" w:space="0" w:color="auto"/>
              <w:right w:val="single" w:sz="4" w:space="0" w:color="auto"/>
            </w:tcBorders>
            <w:shd w:val="clear" w:color="auto" w:fill="004775"/>
            <w:vAlign w:val="center"/>
            <w:hideMark/>
          </w:tcPr>
          <w:p w14:paraId="36341464"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Mechanical Ventilator Dependent Program</w:t>
            </w:r>
          </w:p>
        </w:tc>
        <w:tc>
          <w:tcPr>
            <w:tcW w:w="829" w:type="dxa"/>
            <w:tcBorders>
              <w:top w:val="single" w:sz="4" w:space="0" w:color="auto"/>
              <w:left w:val="nil"/>
              <w:bottom w:val="single" w:sz="4" w:space="0" w:color="auto"/>
              <w:right w:val="single" w:sz="4" w:space="0" w:color="auto"/>
            </w:tcBorders>
            <w:shd w:val="clear" w:color="auto" w:fill="004775"/>
            <w:vAlign w:val="center"/>
            <w:hideMark/>
          </w:tcPr>
          <w:p w14:paraId="06FF0B8F"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MCC Waiver</w:t>
            </w:r>
          </w:p>
        </w:tc>
        <w:tc>
          <w:tcPr>
            <w:tcW w:w="940" w:type="dxa"/>
            <w:tcBorders>
              <w:top w:val="single" w:sz="4" w:space="0" w:color="auto"/>
              <w:left w:val="nil"/>
              <w:bottom w:val="single" w:sz="4" w:space="0" w:color="auto"/>
              <w:right w:val="single" w:sz="4" w:space="0" w:color="auto"/>
            </w:tcBorders>
            <w:shd w:val="clear" w:color="auto" w:fill="004775"/>
            <w:vAlign w:val="center"/>
            <w:hideMark/>
          </w:tcPr>
          <w:p w14:paraId="016B2E84" w14:textId="77777777" w:rsidR="006E4EA2" w:rsidRPr="0060791A" w:rsidRDefault="006E4EA2" w:rsidP="006E4EA2">
            <w:pPr>
              <w:spacing w:after="0" w:line="240" w:lineRule="auto"/>
              <w:ind w:left="0" w:firstLine="0"/>
              <w:jc w:val="center"/>
              <w:rPr>
                <w:rFonts w:eastAsia="Times New Roman"/>
                <w:b/>
                <w:bCs/>
                <w:color w:val="FFFFFF"/>
                <w:sz w:val="14"/>
                <w:szCs w:val="14"/>
              </w:rPr>
            </w:pPr>
            <w:r w:rsidRPr="0060791A">
              <w:rPr>
                <w:rFonts w:eastAsia="Times New Roman"/>
                <w:b/>
                <w:bCs/>
                <w:color w:val="FFFFFF"/>
                <w:sz w:val="14"/>
                <w:szCs w:val="14"/>
              </w:rPr>
              <w:t>PCSC Waiver</w:t>
            </w:r>
          </w:p>
        </w:tc>
      </w:tr>
      <w:tr w:rsidR="00F33E5A" w:rsidRPr="0057437F" w14:paraId="158BAB92"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tcPr>
          <w:p w14:paraId="72BAE920" w14:textId="51716AA2" w:rsidR="00CD4CCC" w:rsidRPr="0060791A" w:rsidRDefault="00467C3A" w:rsidP="006E4EA2">
            <w:pPr>
              <w:spacing w:after="0" w:line="240" w:lineRule="auto"/>
              <w:ind w:left="0" w:firstLine="0"/>
              <w:rPr>
                <w:rFonts w:eastAsia="Times New Roman"/>
                <w:sz w:val="14"/>
                <w:szCs w:val="14"/>
              </w:rPr>
            </w:pPr>
            <w:r>
              <w:rPr>
                <w:rFonts w:eastAsia="Times New Roman"/>
                <w:sz w:val="14"/>
                <w:szCs w:val="14"/>
              </w:rPr>
              <w:t>Adult Companion Services</w:t>
            </w:r>
          </w:p>
        </w:tc>
        <w:tc>
          <w:tcPr>
            <w:tcW w:w="960" w:type="dxa"/>
            <w:tcBorders>
              <w:top w:val="nil"/>
              <w:left w:val="nil"/>
              <w:bottom w:val="single" w:sz="4" w:space="0" w:color="auto"/>
              <w:right w:val="single" w:sz="4" w:space="0" w:color="auto"/>
            </w:tcBorders>
            <w:shd w:val="clear" w:color="auto" w:fill="F1F1F1"/>
            <w:vAlign w:val="center"/>
          </w:tcPr>
          <w:p w14:paraId="078E7673" w14:textId="77777777" w:rsidR="00CD4CCC" w:rsidRPr="0060791A" w:rsidRDefault="00CD4CCC" w:rsidP="006E4EA2">
            <w:pPr>
              <w:spacing w:after="0" w:line="240" w:lineRule="auto"/>
              <w:ind w:left="0" w:firstLine="0"/>
              <w:jc w:val="center"/>
              <w:rPr>
                <w:rFonts w:eastAsia="Times New Roman"/>
                <w:color w:val="000000"/>
                <w:sz w:val="14"/>
                <w:szCs w:val="14"/>
              </w:rPr>
            </w:pPr>
          </w:p>
        </w:tc>
        <w:tc>
          <w:tcPr>
            <w:tcW w:w="1086" w:type="dxa"/>
            <w:tcBorders>
              <w:top w:val="nil"/>
              <w:left w:val="nil"/>
              <w:bottom w:val="single" w:sz="4" w:space="0" w:color="auto"/>
              <w:right w:val="single" w:sz="4" w:space="0" w:color="auto"/>
            </w:tcBorders>
            <w:shd w:val="clear" w:color="auto" w:fill="F1F1F1"/>
            <w:vAlign w:val="center"/>
          </w:tcPr>
          <w:p w14:paraId="7F62DD22" w14:textId="77777777" w:rsidR="00CD4CCC" w:rsidRPr="0060791A" w:rsidRDefault="00CD4CCC" w:rsidP="006E4EA2">
            <w:pPr>
              <w:spacing w:after="0" w:line="240" w:lineRule="auto"/>
              <w:ind w:left="0" w:firstLine="0"/>
              <w:jc w:val="center"/>
              <w:rPr>
                <w:rFonts w:eastAsia="Times New Roman"/>
                <w:sz w:val="14"/>
                <w:szCs w:val="14"/>
              </w:rPr>
            </w:pPr>
          </w:p>
        </w:tc>
        <w:tc>
          <w:tcPr>
            <w:tcW w:w="778" w:type="dxa"/>
            <w:tcBorders>
              <w:top w:val="nil"/>
              <w:left w:val="nil"/>
              <w:bottom w:val="single" w:sz="4" w:space="0" w:color="auto"/>
              <w:right w:val="single" w:sz="4" w:space="0" w:color="auto"/>
            </w:tcBorders>
            <w:shd w:val="clear" w:color="auto" w:fill="F1F1F1"/>
            <w:vAlign w:val="center"/>
          </w:tcPr>
          <w:p w14:paraId="0ECA6CDF" w14:textId="77777777" w:rsidR="00CD4CCC" w:rsidRPr="0060791A" w:rsidRDefault="00CD4CCC" w:rsidP="006E4EA2">
            <w:pPr>
              <w:spacing w:after="0" w:line="240" w:lineRule="auto"/>
              <w:ind w:left="0" w:firstLine="0"/>
              <w:jc w:val="center"/>
              <w:rPr>
                <w:rFonts w:eastAsia="Times New Roman"/>
                <w:sz w:val="14"/>
                <w:szCs w:val="14"/>
              </w:rPr>
            </w:pPr>
          </w:p>
        </w:tc>
        <w:tc>
          <w:tcPr>
            <w:tcW w:w="778" w:type="dxa"/>
            <w:tcBorders>
              <w:top w:val="nil"/>
              <w:left w:val="nil"/>
              <w:bottom w:val="single" w:sz="4" w:space="0" w:color="auto"/>
              <w:right w:val="single" w:sz="4" w:space="0" w:color="auto"/>
            </w:tcBorders>
            <w:shd w:val="clear" w:color="auto" w:fill="F1F1F1"/>
            <w:vAlign w:val="center"/>
          </w:tcPr>
          <w:p w14:paraId="06BF62E2" w14:textId="77777777" w:rsidR="00CD4CCC" w:rsidRPr="0060791A" w:rsidRDefault="00CD4CCC" w:rsidP="006E4EA2">
            <w:pPr>
              <w:spacing w:after="0" w:line="240" w:lineRule="auto"/>
              <w:ind w:left="0" w:firstLine="0"/>
              <w:jc w:val="center"/>
              <w:rPr>
                <w:rFonts w:eastAsia="Times New Roman"/>
                <w:color w:val="000000"/>
                <w:sz w:val="14"/>
                <w:szCs w:val="14"/>
              </w:rPr>
            </w:pPr>
          </w:p>
        </w:tc>
        <w:tc>
          <w:tcPr>
            <w:tcW w:w="910" w:type="dxa"/>
            <w:tcBorders>
              <w:top w:val="nil"/>
              <w:left w:val="nil"/>
              <w:bottom w:val="single" w:sz="4" w:space="0" w:color="auto"/>
              <w:right w:val="single" w:sz="4" w:space="0" w:color="auto"/>
            </w:tcBorders>
            <w:shd w:val="clear" w:color="auto" w:fill="F1F1F1"/>
            <w:vAlign w:val="center"/>
          </w:tcPr>
          <w:p w14:paraId="77413098" w14:textId="77777777" w:rsidR="00CD4CCC" w:rsidRPr="0060791A" w:rsidRDefault="00CD4CCC" w:rsidP="006E4EA2">
            <w:pPr>
              <w:spacing w:after="0" w:line="240" w:lineRule="auto"/>
              <w:ind w:left="0" w:firstLine="0"/>
              <w:jc w:val="center"/>
              <w:rPr>
                <w:rFonts w:eastAsia="Times New Roman"/>
                <w:color w:val="000000"/>
                <w:sz w:val="14"/>
                <w:szCs w:val="14"/>
              </w:rPr>
            </w:pPr>
          </w:p>
        </w:tc>
        <w:tc>
          <w:tcPr>
            <w:tcW w:w="701" w:type="dxa"/>
            <w:tcBorders>
              <w:top w:val="nil"/>
              <w:left w:val="nil"/>
              <w:bottom w:val="single" w:sz="4" w:space="0" w:color="auto"/>
              <w:right w:val="single" w:sz="4" w:space="0" w:color="auto"/>
            </w:tcBorders>
            <w:shd w:val="clear" w:color="auto" w:fill="F1F1F1"/>
            <w:vAlign w:val="center"/>
          </w:tcPr>
          <w:p w14:paraId="1AF235C6" w14:textId="77777777" w:rsidR="00CD4CCC" w:rsidRPr="0060791A" w:rsidRDefault="00CD4CCC" w:rsidP="006E4EA2">
            <w:pPr>
              <w:spacing w:after="0" w:line="240" w:lineRule="auto"/>
              <w:ind w:left="0" w:firstLine="0"/>
              <w:jc w:val="center"/>
              <w:rPr>
                <w:rFonts w:eastAsia="Times New Roman"/>
                <w:color w:val="000000"/>
                <w:sz w:val="14"/>
                <w:szCs w:val="14"/>
              </w:rPr>
            </w:pPr>
          </w:p>
        </w:tc>
        <w:tc>
          <w:tcPr>
            <w:tcW w:w="763" w:type="dxa"/>
            <w:tcBorders>
              <w:top w:val="nil"/>
              <w:left w:val="nil"/>
              <w:bottom w:val="single" w:sz="4" w:space="0" w:color="auto"/>
              <w:right w:val="single" w:sz="4" w:space="0" w:color="auto"/>
            </w:tcBorders>
            <w:shd w:val="clear" w:color="auto" w:fill="F1F1F1"/>
            <w:vAlign w:val="center"/>
          </w:tcPr>
          <w:p w14:paraId="5905BED3" w14:textId="204AF40F" w:rsidR="00CD4CCC" w:rsidRPr="0060791A" w:rsidRDefault="00467C3A" w:rsidP="006E4EA2">
            <w:pPr>
              <w:spacing w:after="0" w:line="240" w:lineRule="auto"/>
              <w:ind w:left="0" w:firstLine="0"/>
              <w:jc w:val="center"/>
              <w:rPr>
                <w:rFonts w:eastAsia="Times New Roman"/>
                <w:sz w:val="14"/>
                <w:szCs w:val="14"/>
              </w:rPr>
            </w:pPr>
            <w:r>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tcPr>
          <w:p w14:paraId="4C7692F2" w14:textId="77777777" w:rsidR="00CD4CCC" w:rsidRPr="0060791A" w:rsidRDefault="00CD4CCC" w:rsidP="006E4EA2">
            <w:pPr>
              <w:spacing w:after="0" w:line="240" w:lineRule="auto"/>
              <w:ind w:left="0" w:firstLine="0"/>
              <w:jc w:val="center"/>
              <w:rPr>
                <w:rFonts w:eastAsia="Times New Roman"/>
                <w:color w:val="000000"/>
                <w:sz w:val="14"/>
                <w:szCs w:val="14"/>
              </w:rPr>
            </w:pPr>
          </w:p>
        </w:tc>
        <w:tc>
          <w:tcPr>
            <w:tcW w:w="829" w:type="dxa"/>
            <w:tcBorders>
              <w:top w:val="nil"/>
              <w:left w:val="nil"/>
              <w:bottom w:val="single" w:sz="4" w:space="0" w:color="auto"/>
              <w:right w:val="single" w:sz="4" w:space="0" w:color="auto"/>
            </w:tcBorders>
            <w:shd w:val="clear" w:color="auto" w:fill="F1F1F1"/>
            <w:vAlign w:val="center"/>
          </w:tcPr>
          <w:p w14:paraId="7BF03623" w14:textId="77777777" w:rsidR="00CD4CCC" w:rsidRPr="0060791A" w:rsidRDefault="00CD4CCC" w:rsidP="006E4EA2">
            <w:pPr>
              <w:spacing w:after="0" w:line="240" w:lineRule="auto"/>
              <w:ind w:left="0" w:firstLine="0"/>
              <w:jc w:val="center"/>
              <w:rPr>
                <w:rFonts w:eastAsia="Times New Roman"/>
                <w:color w:val="000000"/>
                <w:sz w:val="14"/>
                <w:szCs w:val="14"/>
              </w:rPr>
            </w:pPr>
          </w:p>
        </w:tc>
        <w:tc>
          <w:tcPr>
            <w:tcW w:w="940" w:type="dxa"/>
            <w:tcBorders>
              <w:top w:val="nil"/>
              <w:left w:val="nil"/>
              <w:bottom w:val="single" w:sz="4" w:space="0" w:color="auto"/>
              <w:right w:val="single" w:sz="4" w:space="0" w:color="auto"/>
            </w:tcBorders>
            <w:shd w:val="clear" w:color="auto" w:fill="F1F1F1"/>
            <w:vAlign w:val="center"/>
          </w:tcPr>
          <w:p w14:paraId="4959CFF4" w14:textId="77777777" w:rsidR="00CD4CCC" w:rsidRPr="0060791A" w:rsidRDefault="00CD4CCC" w:rsidP="006E4EA2">
            <w:pPr>
              <w:spacing w:after="0" w:line="240" w:lineRule="auto"/>
              <w:ind w:left="0" w:firstLine="0"/>
              <w:jc w:val="center"/>
              <w:rPr>
                <w:rFonts w:eastAsia="Times New Roman"/>
                <w:color w:val="000000"/>
                <w:sz w:val="14"/>
                <w:szCs w:val="14"/>
              </w:rPr>
            </w:pPr>
          </w:p>
        </w:tc>
      </w:tr>
      <w:tr w:rsidR="00F33E5A" w:rsidRPr="0057437F" w14:paraId="6E46CA59"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7EA3EE7"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Adult Day Health Care (ADHC) Nursing</w:t>
            </w:r>
          </w:p>
        </w:tc>
        <w:tc>
          <w:tcPr>
            <w:tcW w:w="960" w:type="dxa"/>
            <w:tcBorders>
              <w:top w:val="nil"/>
              <w:left w:val="nil"/>
              <w:bottom w:val="single" w:sz="4" w:space="0" w:color="auto"/>
              <w:right w:val="single" w:sz="4" w:space="0" w:color="auto"/>
            </w:tcBorders>
            <w:shd w:val="clear" w:color="auto" w:fill="F1F1F1"/>
            <w:vAlign w:val="center"/>
            <w:hideMark/>
          </w:tcPr>
          <w:p w14:paraId="507BF75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3ECD082B"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5ABF369B"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749EC21B"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098971E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8E4957E" w14:textId="0859D527" w:rsidR="006E4EA2" w:rsidRPr="0060791A" w:rsidRDefault="00015B9B"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r w:rsidR="006E4EA2"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74480166"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096AA55D"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B56854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2143B9E1"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323B6C78"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64CD05C"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ADHC Services</w:t>
            </w:r>
          </w:p>
        </w:tc>
        <w:tc>
          <w:tcPr>
            <w:tcW w:w="960" w:type="dxa"/>
            <w:tcBorders>
              <w:top w:val="nil"/>
              <w:left w:val="nil"/>
              <w:bottom w:val="single" w:sz="4" w:space="0" w:color="auto"/>
              <w:right w:val="single" w:sz="4" w:space="0" w:color="auto"/>
            </w:tcBorders>
            <w:shd w:val="clear" w:color="auto" w:fill="F1F1F1"/>
            <w:vAlign w:val="center"/>
            <w:hideMark/>
          </w:tcPr>
          <w:p w14:paraId="4BE20C9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3A0A25BF"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3256D3E6"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480BEB48"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0C4E0300"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27D5C24F" w14:textId="55C8EE04" w:rsidR="006E4EA2" w:rsidRPr="0060791A" w:rsidRDefault="00015B9B"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r w:rsidR="006E4EA2"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4E8C2A17"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7237829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69959E1"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419FF2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5E88E6F7"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4098737" w14:textId="77777777" w:rsidR="006E4EA2" w:rsidRPr="0060791A" w:rsidRDefault="006E4EA2" w:rsidP="006E4EA2">
            <w:pPr>
              <w:spacing w:after="0" w:line="240" w:lineRule="auto"/>
              <w:ind w:left="0" w:firstLine="0"/>
              <w:rPr>
                <w:rFonts w:eastAsia="Times New Roman"/>
                <w:color w:val="000000"/>
                <w:sz w:val="14"/>
                <w:szCs w:val="14"/>
              </w:rPr>
            </w:pPr>
            <w:r w:rsidRPr="0060791A">
              <w:rPr>
                <w:rFonts w:eastAsia="Times New Roman"/>
                <w:color w:val="000000"/>
                <w:sz w:val="14"/>
                <w:szCs w:val="14"/>
              </w:rPr>
              <w:t>Adult Dental</w:t>
            </w:r>
          </w:p>
        </w:tc>
        <w:tc>
          <w:tcPr>
            <w:tcW w:w="960" w:type="dxa"/>
            <w:tcBorders>
              <w:top w:val="nil"/>
              <w:left w:val="nil"/>
              <w:bottom w:val="single" w:sz="4" w:space="0" w:color="auto"/>
              <w:right w:val="single" w:sz="4" w:space="0" w:color="auto"/>
            </w:tcBorders>
            <w:shd w:val="clear" w:color="auto" w:fill="F1F1F1"/>
            <w:vAlign w:val="center"/>
            <w:hideMark/>
          </w:tcPr>
          <w:p w14:paraId="6C951EF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FD30A8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E48D568"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B2FDF3B"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5693BC3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CA8656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63469E3E"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2731A68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6CEB2D5"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32AF5FC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8E132A9"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7CCE025D" w14:textId="77777777" w:rsidR="006E4EA2" w:rsidRPr="0060791A" w:rsidRDefault="006E4EA2" w:rsidP="006E4EA2">
            <w:pPr>
              <w:spacing w:after="0" w:line="240" w:lineRule="auto"/>
              <w:ind w:left="0" w:firstLine="0"/>
              <w:rPr>
                <w:rFonts w:eastAsia="Times New Roman"/>
                <w:color w:val="000000"/>
                <w:sz w:val="14"/>
                <w:szCs w:val="14"/>
              </w:rPr>
            </w:pPr>
            <w:r w:rsidRPr="0060791A">
              <w:rPr>
                <w:rFonts w:eastAsia="Times New Roman"/>
                <w:color w:val="000000"/>
                <w:sz w:val="14"/>
                <w:szCs w:val="14"/>
              </w:rPr>
              <w:t>Adult Vision</w:t>
            </w:r>
          </w:p>
        </w:tc>
        <w:tc>
          <w:tcPr>
            <w:tcW w:w="960" w:type="dxa"/>
            <w:tcBorders>
              <w:top w:val="nil"/>
              <w:left w:val="nil"/>
              <w:bottom w:val="single" w:sz="4" w:space="0" w:color="auto"/>
              <w:right w:val="single" w:sz="4" w:space="0" w:color="auto"/>
            </w:tcBorders>
            <w:shd w:val="clear" w:color="auto" w:fill="F1F1F1"/>
            <w:vAlign w:val="center"/>
            <w:hideMark/>
          </w:tcPr>
          <w:p w14:paraId="063D9DEE"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4E0558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D3EF4DD"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634498AD"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59A20F3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392FBB0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7726DEE5"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2941F1D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61E7F902"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1B48A02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F9324FD"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tcPr>
          <w:p w14:paraId="4A53E457" w14:textId="77E59817" w:rsidR="00D43C6C" w:rsidRPr="0060791A" w:rsidRDefault="00D43C6C" w:rsidP="006E4EA2">
            <w:pPr>
              <w:spacing w:after="0" w:line="240" w:lineRule="auto"/>
              <w:ind w:left="0" w:firstLine="0"/>
              <w:rPr>
                <w:rFonts w:eastAsia="Times New Roman"/>
                <w:sz w:val="14"/>
                <w:szCs w:val="14"/>
              </w:rPr>
            </w:pPr>
            <w:r>
              <w:rPr>
                <w:rFonts w:eastAsia="Times New Roman"/>
                <w:sz w:val="14"/>
                <w:szCs w:val="14"/>
              </w:rPr>
              <w:t xml:space="preserve">Advanced Pest Control </w:t>
            </w:r>
          </w:p>
        </w:tc>
        <w:tc>
          <w:tcPr>
            <w:tcW w:w="960" w:type="dxa"/>
            <w:tcBorders>
              <w:top w:val="nil"/>
              <w:left w:val="nil"/>
              <w:bottom w:val="single" w:sz="4" w:space="0" w:color="auto"/>
              <w:right w:val="single" w:sz="4" w:space="0" w:color="auto"/>
            </w:tcBorders>
            <w:shd w:val="clear" w:color="auto" w:fill="F1F1F1"/>
            <w:vAlign w:val="center"/>
          </w:tcPr>
          <w:p w14:paraId="0F6BC995" w14:textId="77777777" w:rsidR="00D43C6C" w:rsidRPr="0060791A" w:rsidRDefault="00D43C6C" w:rsidP="006E4EA2">
            <w:pPr>
              <w:spacing w:after="0" w:line="240" w:lineRule="auto"/>
              <w:ind w:left="0" w:firstLine="0"/>
              <w:jc w:val="center"/>
              <w:rPr>
                <w:rFonts w:eastAsia="Times New Roman"/>
                <w:color w:val="000000"/>
                <w:sz w:val="14"/>
                <w:szCs w:val="14"/>
              </w:rPr>
            </w:pPr>
          </w:p>
        </w:tc>
        <w:tc>
          <w:tcPr>
            <w:tcW w:w="1086" w:type="dxa"/>
            <w:tcBorders>
              <w:top w:val="nil"/>
              <w:left w:val="nil"/>
              <w:bottom w:val="single" w:sz="4" w:space="0" w:color="auto"/>
              <w:right w:val="single" w:sz="4" w:space="0" w:color="auto"/>
            </w:tcBorders>
            <w:shd w:val="clear" w:color="auto" w:fill="F1F1F1"/>
            <w:vAlign w:val="center"/>
          </w:tcPr>
          <w:p w14:paraId="352102CA" w14:textId="0E30A4BB" w:rsidR="00D43C6C" w:rsidRPr="0060791A" w:rsidRDefault="00D43C6C" w:rsidP="006E4EA2">
            <w:pPr>
              <w:spacing w:after="0" w:line="240" w:lineRule="auto"/>
              <w:ind w:left="0" w:firstLine="0"/>
              <w:jc w:val="center"/>
              <w:rPr>
                <w:rFonts w:eastAsia="Times New Roman"/>
                <w:color w:val="000000"/>
                <w:sz w:val="14"/>
                <w:szCs w:val="14"/>
              </w:rPr>
            </w:pPr>
            <w:r>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tcPr>
          <w:p w14:paraId="4E74D8EC" w14:textId="77777777" w:rsidR="00D43C6C" w:rsidRPr="0060791A" w:rsidRDefault="00D43C6C" w:rsidP="006E4EA2">
            <w:pPr>
              <w:spacing w:after="0" w:line="240" w:lineRule="auto"/>
              <w:ind w:left="0" w:firstLine="0"/>
              <w:jc w:val="center"/>
              <w:rPr>
                <w:rFonts w:eastAsia="Times New Roman"/>
                <w:sz w:val="14"/>
                <w:szCs w:val="14"/>
              </w:rPr>
            </w:pPr>
          </w:p>
        </w:tc>
        <w:tc>
          <w:tcPr>
            <w:tcW w:w="778" w:type="dxa"/>
            <w:tcBorders>
              <w:top w:val="nil"/>
              <w:left w:val="nil"/>
              <w:bottom w:val="single" w:sz="4" w:space="0" w:color="auto"/>
              <w:right w:val="single" w:sz="4" w:space="0" w:color="auto"/>
            </w:tcBorders>
            <w:shd w:val="clear" w:color="auto" w:fill="F1F1F1"/>
            <w:vAlign w:val="center"/>
          </w:tcPr>
          <w:p w14:paraId="73B2B1E5" w14:textId="77777777" w:rsidR="00D43C6C" w:rsidRPr="0060791A" w:rsidRDefault="00D43C6C" w:rsidP="006E4EA2">
            <w:pPr>
              <w:spacing w:after="0" w:line="240" w:lineRule="auto"/>
              <w:ind w:left="0" w:firstLine="0"/>
              <w:jc w:val="center"/>
              <w:rPr>
                <w:rFonts w:eastAsia="Times New Roman"/>
                <w:color w:val="000000"/>
                <w:sz w:val="14"/>
                <w:szCs w:val="14"/>
              </w:rPr>
            </w:pPr>
          </w:p>
        </w:tc>
        <w:tc>
          <w:tcPr>
            <w:tcW w:w="910" w:type="dxa"/>
            <w:tcBorders>
              <w:top w:val="nil"/>
              <w:left w:val="nil"/>
              <w:bottom w:val="single" w:sz="4" w:space="0" w:color="auto"/>
              <w:right w:val="single" w:sz="4" w:space="0" w:color="auto"/>
            </w:tcBorders>
            <w:shd w:val="clear" w:color="auto" w:fill="F1F1F1"/>
            <w:vAlign w:val="center"/>
          </w:tcPr>
          <w:p w14:paraId="295F8811" w14:textId="77777777" w:rsidR="00D43C6C" w:rsidRPr="0060791A" w:rsidRDefault="00D43C6C" w:rsidP="006E4EA2">
            <w:pPr>
              <w:spacing w:after="0" w:line="240" w:lineRule="auto"/>
              <w:ind w:left="0" w:firstLine="0"/>
              <w:jc w:val="center"/>
              <w:rPr>
                <w:rFonts w:eastAsia="Times New Roman"/>
                <w:color w:val="000000"/>
                <w:sz w:val="14"/>
                <w:szCs w:val="14"/>
              </w:rPr>
            </w:pPr>
          </w:p>
        </w:tc>
        <w:tc>
          <w:tcPr>
            <w:tcW w:w="701" w:type="dxa"/>
            <w:tcBorders>
              <w:top w:val="nil"/>
              <w:left w:val="nil"/>
              <w:bottom w:val="single" w:sz="4" w:space="0" w:color="auto"/>
              <w:right w:val="single" w:sz="4" w:space="0" w:color="auto"/>
            </w:tcBorders>
            <w:shd w:val="clear" w:color="auto" w:fill="F1F1F1"/>
            <w:vAlign w:val="center"/>
          </w:tcPr>
          <w:p w14:paraId="14802D65" w14:textId="77777777" w:rsidR="00D43C6C" w:rsidRDefault="00D43C6C" w:rsidP="006E4EA2">
            <w:pPr>
              <w:spacing w:after="0" w:line="240" w:lineRule="auto"/>
              <w:ind w:left="0" w:firstLine="0"/>
              <w:jc w:val="center"/>
              <w:rPr>
                <w:rFonts w:eastAsia="Times New Roman"/>
                <w:color w:val="000000"/>
                <w:sz w:val="14"/>
                <w:szCs w:val="14"/>
              </w:rPr>
            </w:pPr>
          </w:p>
          <w:p w14:paraId="50F3C0FA" w14:textId="05F42F4F" w:rsidR="00D43C6C" w:rsidRPr="0060791A" w:rsidRDefault="00D43C6C" w:rsidP="006E4EA2">
            <w:pPr>
              <w:spacing w:after="0" w:line="240" w:lineRule="auto"/>
              <w:ind w:left="0" w:firstLine="0"/>
              <w:jc w:val="center"/>
              <w:rPr>
                <w:rFonts w:eastAsia="Times New Roman"/>
                <w:color w:val="000000"/>
                <w:sz w:val="14"/>
                <w:szCs w:val="14"/>
              </w:rPr>
            </w:pPr>
            <w:r>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tcPr>
          <w:p w14:paraId="323F17A1" w14:textId="77777777" w:rsidR="00D43C6C" w:rsidRPr="0060791A" w:rsidRDefault="00D43C6C" w:rsidP="006E4EA2">
            <w:pPr>
              <w:spacing w:after="0" w:line="240" w:lineRule="auto"/>
              <w:ind w:left="0" w:firstLine="0"/>
              <w:jc w:val="center"/>
              <w:rPr>
                <w:rFonts w:eastAsia="Times New Roman"/>
                <w:color w:val="000000"/>
                <w:sz w:val="14"/>
                <w:szCs w:val="14"/>
              </w:rPr>
            </w:pPr>
          </w:p>
        </w:tc>
        <w:tc>
          <w:tcPr>
            <w:tcW w:w="1070" w:type="dxa"/>
            <w:tcBorders>
              <w:top w:val="nil"/>
              <w:left w:val="nil"/>
              <w:bottom w:val="single" w:sz="4" w:space="0" w:color="auto"/>
              <w:right w:val="single" w:sz="4" w:space="0" w:color="auto"/>
            </w:tcBorders>
            <w:shd w:val="clear" w:color="auto" w:fill="F1F1F1"/>
            <w:vAlign w:val="center"/>
          </w:tcPr>
          <w:p w14:paraId="397A490A" w14:textId="77777777" w:rsidR="00D43C6C" w:rsidRPr="0060791A" w:rsidRDefault="00D43C6C" w:rsidP="006E4EA2">
            <w:pPr>
              <w:spacing w:after="0" w:line="240" w:lineRule="auto"/>
              <w:ind w:left="0" w:firstLine="0"/>
              <w:jc w:val="center"/>
              <w:rPr>
                <w:rFonts w:eastAsia="Times New Roman"/>
                <w:color w:val="000000"/>
                <w:sz w:val="14"/>
                <w:szCs w:val="14"/>
              </w:rPr>
            </w:pPr>
          </w:p>
        </w:tc>
        <w:tc>
          <w:tcPr>
            <w:tcW w:w="829" w:type="dxa"/>
            <w:tcBorders>
              <w:top w:val="nil"/>
              <w:left w:val="nil"/>
              <w:bottom w:val="single" w:sz="4" w:space="0" w:color="auto"/>
              <w:right w:val="single" w:sz="4" w:space="0" w:color="auto"/>
            </w:tcBorders>
            <w:shd w:val="clear" w:color="auto" w:fill="F1F1F1"/>
            <w:vAlign w:val="center"/>
          </w:tcPr>
          <w:p w14:paraId="2350DE66" w14:textId="77777777" w:rsidR="00D43C6C" w:rsidRPr="0060791A" w:rsidRDefault="00D43C6C" w:rsidP="006E4EA2">
            <w:pPr>
              <w:spacing w:after="0" w:line="240" w:lineRule="auto"/>
              <w:ind w:left="0" w:firstLine="0"/>
              <w:jc w:val="center"/>
              <w:rPr>
                <w:rFonts w:eastAsia="Times New Roman"/>
                <w:color w:val="000000"/>
                <w:sz w:val="14"/>
                <w:szCs w:val="14"/>
              </w:rPr>
            </w:pPr>
          </w:p>
        </w:tc>
        <w:tc>
          <w:tcPr>
            <w:tcW w:w="940" w:type="dxa"/>
            <w:tcBorders>
              <w:top w:val="nil"/>
              <w:left w:val="nil"/>
              <w:bottom w:val="single" w:sz="4" w:space="0" w:color="auto"/>
              <w:right w:val="single" w:sz="4" w:space="0" w:color="auto"/>
            </w:tcBorders>
            <w:shd w:val="clear" w:color="auto" w:fill="F1F1F1"/>
            <w:vAlign w:val="center"/>
          </w:tcPr>
          <w:p w14:paraId="7070B9C1" w14:textId="77777777" w:rsidR="00D43C6C" w:rsidRPr="0060791A" w:rsidRDefault="00D43C6C" w:rsidP="006E4EA2">
            <w:pPr>
              <w:spacing w:after="0" w:line="240" w:lineRule="auto"/>
              <w:ind w:left="0" w:firstLine="0"/>
              <w:jc w:val="center"/>
              <w:rPr>
                <w:rFonts w:eastAsia="Times New Roman"/>
                <w:color w:val="000000"/>
                <w:sz w:val="14"/>
                <w:szCs w:val="14"/>
              </w:rPr>
            </w:pPr>
          </w:p>
        </w:tc>
      </w:tr>
      <w:tr w:rsidR="00F33E5A" w:rsidRPr="0057437F" w14:paraId="368ACBBF"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9A6FA0E"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Assistive Technology and Appliances</w:t>
            </w:r>
          </w:p>
        </w:tc>
        <w:tc>
          <w:tcPr>
            <w:tcW w:w="960" w:type="dxa"/>
            <w:tcBorders>
              <w:top w:val="nil"/>
              <w:left w:val="nil"/>
              <w:bottom w:val="single" w:sz="4" w:space="0" w:color="auto"/>
              <w:right w:val="single" w:sz="4" w:space="0" w:color="auto"/>
            </w:tcBorders>
            <w:shd w:val="clear" w:color="auto" w:fill="F1F1F1"/>
            <w:vAlign w:val="center"/>
            <w:hideMark/>
          </w:tcPr>
          <w:p w14:paraId="65D3A9CD"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425F89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FBE6789"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0696D2D5"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6322E39C"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4C82B448"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4D4B1B7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5569F1A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C69A2A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B92104C"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FD91A48"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BDF93C1"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Assistive Technology and Appliances Assessment/ Consultation</w:t>
            </w:r>
          </w:p>
        </w:tc>
        <w:tc>
          <w:tcPr>
            <w:tcW w:w="960" w:type="dxa"/>
            <w:tcBorders>
              <w:top w:val="nil"/>
              <w:left w:val="nil"/>
              <w:bottom w:val="single" w:sz="4" w:space="0" w:color="auto"/>
              <w:right w:val="single" w:sz="4" w:space="0" w:color="auto"/>
            </w:tcBorders>
            <w:shd w:val="clear" w:color="auto" w:fill="F1F1F1"/>
            <w:vAlign w:val="center"/>
            <w:hideMark/>
          </w:tcPr>
          <w:p w14:paraId="0B34284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6AFB265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FFA573B"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01F14FE0"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2191E4E5"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506F89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77B89B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495E97EE"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4CF7619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4968FAA3"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7C79AB5B"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90BAAEA" w14:textId="2B2E42C3" w:rsidR="001773D0" w:rsidRPr="0057437F" w:rsidRDefault="001773D0" w:rsidP="001773D0">
            <w:pPr>
              <w:pStyle w:val="TableParagraph"/>
              <w:spacing w:before="4"/>
              <w:jc w:val="center"/>
              <w:rPr>
                <w:sz w:val="14"/>
                <w:szCs w:val="14"/>
              </w:rPr>
            </w:pPr>
          </w:p>
          <w:p w14:paraId="282AF664" w14:textId="5FA8A461" w:rsidR="006E4EA2" w:rsidRPr="0060791A" w:rsidRDefault="001773D0" w:rsidP="001773D0">
            <w:pPr>
              <w:spacing w:after="0" w:line="240" w:lineRule="auto"/>
              <w:ind w:left="0" w:firstLine="0"/>
              <w:rPr>
                <w:rFonts w:eastAsia="Times New Roman"/>
                <w:sz w:val="14"/>
                <w:szCs w:val="14"/>
              </w:rPr>
            </w:pPr>
            <w:r w:rsidRPr="0060791A">
              <w:rPr>
                <w:sz w:val="14"/>
                <w:szCs w:val="14"/>
              </w:rPr>
              <w:t>Attendant</w:t>
            </w:r>
            <w:r w:rsidRPr="0060791A">
              <w:rPr>
                <w:spacing w:val="-7"/>
                <w:sz w:val="14"/>
                <w:szCs w:val="14"/>
              </w:rPr>
              <w:t xml:space="preserve"> </w:t>
            </w:r>
            <w:r w:rsidRPr="0060791A">
              <w:rPr>
                <w:sz w:val="14"/>
                <w:szCs w:val="14"/>
              </w:rPr>
              <w:t>Care</w:t>
            </w:r>
            <w:r w:rsidRPr="0060791A">
              <w:rPr>
                <w:spacing w:val="-6"/>
                <w:sz w:val="14"/>
                <w:szCs w:val="14"/>
              </w:rPr>
              <w:t xml:space="preserve"> </w:t>
            </w:r>
            <w:r w:rsidRPr="0060791A">
              <w:rPr>
                <w:spacing w:val="-2"/>
                <w:sz w:val="14"/>
                <w:szCs w:val="14"/>
              </w:rPr>
              <w:t>Services</w:t>
            </w:r>
          </w:p>
        </w:tc>
        <w:tc>
          <w:tcPr>
            <w:tcW w:w="960" w:type="dxa"/>
            <w:tcBorders>
              <w:top w:val="nil"/>
              <w:left w:val="nil"/>
              <w:bottom w:val="single" w:sz="4" w:space="0" w:color="auto"/>
              <w:right w:val="single" w:sz="4" w:space="0" w:color="auto"/>
            </w:tcBorders>
            <w:shd w:val="clear" w:color="auto" w:fill="F1F1F1"/>
            <w:vAlign w:val="center"/>
            <w:hideMark/>
          </w:tcPr>
          <w:p w14:paraId="133B2C01"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6013D563"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73EE2B8D"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1309B257"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760B7FA8"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322D37E2" w14:textId="6F8441F3" w:rsidR="006E4EA2" w:rsidRPr="0060791A" w:rsidRDefault="00015B9B" w:rsidP="006E4EA2">
            <w:pPr>
              <w:spacing w:after="0" w:line="240" w:lineRule="auto"/>
              <w:ind w:left="0" w:firstLine="0"/>
              <w:jc w:val="center"/>
              <w:rPr>
                <w:rFonts w:eastAsia="Times New Roman"/>
                <w:sz w:val="14"/>
                <w:szCs w:val="14"/>
              </w:rPr>
            </w:pPr>
            <w:r w:rsidRPr="0060791A">
              <w:rPr>
                <w:rFonts w:eastAsia="Times New Roman"/>
                <w:sz w:val="14"/>
                <w:szCs w:val="14"/>
              </w:rPr>
              <w:t>X</w:t>
            </w:r>
            <w:r w:rsidR="006E4EA2" w:rsidRPr="0060791A">
              <w:rPr>
                <w:rFonts w:eastAsia="Times New Roman"/>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BC5A9A7"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390A2943"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55DDAEA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3482292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03F51794"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21131B8"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Audiology Services</w:t>
            </w:r>
          </w:p>
        </w:tc>
        <w:tc>
          <w:tcPr>
            <w:tcW w:w="960" w:type="dxa"/>
            <w:tcBorders>
              <w:top w:val="nil"/>
              <w:left w:val="nil"/>
              <w:bottom w:val="single" w:sz="4" w:space="0" w:color="auto"/>
              <w:right w:val="single" w:sz="4" w:space="0" w:color="auto"/>
            </w:tcBorders>
            <w:shd w:val="clear" w:color="auto" w:fill="F1F1F1"/>
            <w:vAlign w:val="center"/>
            <w:hideMark/>
          </w:tcPr>
          <w:p w14:paraId="58AD3EA1"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948833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DDE932C"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1EC0CFAF"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65EC381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32311AE2"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0E116FC"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763B94F0"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66CDC1C2"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7E8F1201"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62CF7443"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E5AA5F0"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Behavior Support Services</w:t>
            </w:r>
          </w:p>
        </w:tc>
        <w:tc>
          <w:tcPr>
            <w:tcW w:w="960" w:type="dxa"/>
            <w:tcBorders>
              <w:top w:val="nil"/>
              <w:left w:val="nil"/>
              <w:bottom w:val="single" w:sz="4" w:space="0" w:color="auto"/>
              <w:right w:val="single" w:sz="4" w:space="0" w:color="auto"/>
            </w:tcBorders>
            <w:shd w:val="clear" w:color="auto" w:fill="F1F1F1"/>
            <w:vAlign w:val="center"/>
            <w:hideMark/>
          </w:tcPr>
          <w:p w14:paraId="069CC973"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47E8EB6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D9C028C"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751A81CF"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14F2D0F2"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4246995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976B9F7"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4AC8F42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1A4B3138"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1ABFBE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EEF5842"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D1FA614"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Career Preparation Services</w:t>
            </w:r>
          </w:p>
        </w:tc>
        <w:tc>
          <w:tcPr>
            <w:tcW w:w="960" w:type="dxa"/>
            <w:tcBorders>
              <w:top w:val="nil"/>
              <w:left w:val="nil"/>
              <w:bottom w:val="single" w:sz="4" w:space="0" w:color="auto"/>
              <w:right w:val="single" w:sz="4" w:space="0" w:color="auto"/>
            </w:tcBorders>
            <w:shd w:val="clear" w:color="auto" w:fill="F1F1F1"/>
            <w:vAlign w:val="center"/>
            <w:hideMark/>
          </w:tcPr>
          <w:p w14:paraId="22334228"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37DB9CC"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94D829B"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1D983054"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7282CCF2"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EFD563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77E1C1B7"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2AD170BC"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FDE9B7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9FEDC6D"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E9D1B63"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08B9A19"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Case Management</w:t>
            </w:r>
          </w:p>
        </w:tc>
        <w:tc>
          <w:tcPr>
            <w:tcW w:w="960" w:type="dxa"/>
            <w:tcBorders>
              <w:top w:val="nil"/>
              <w:left w:val="nil"/>
              <w:bottom w:val="single" w:sz="4" w:space="0" w:color="auto"/>
              <w:right w:val="single" w:sz="4" w:space="0" w:color="auto"/>
            </w:tcBorders>
            <w:shd w:val="clear" w:color="auto" w:fill="F1F1F1"/>
            <w:vAlign w:val="center"/>
            <w:hideMark/>
          </w:tcPr>
          <w:p w14:paraId="46A396E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CE13CB8"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37E30AAD" w14:textId="18692E29" w:rsidR="006E4EA2" w:rsidRPr="0060791A" w:rsidRDefault="006E4EA2" w:rsidP="006E4EA2">
            <w:pPr>
              <w:spacing w:after="0" w:line="240" w:lineRule="auto"/>
              <w:ind w:left="0" w:firstLine="0"/>
              <w:jc w:val="center"/>
              <w:rPr>
                <w:rFonts w:eastAsia="Times New Roman"/>
                <w:sz w:val="14"/>
                <w:szCs w:val="14"/>
              </w:rPr>
            </w:pPr>
          </w:p>
        </w:tc>
        <w:tc>
          <w:tcPr>
            <w:tcW w:w="778" w:type="dxa"/>
            <w:tcBorders>
              <w:top w:val="nil"/>
              <w:left w:val="nil"/>
              <w:bottom w:val="single" w:sz="4" w:space="0" w:color="auto"/>
              <w:right w:val="single" w:sz="4" w:space="0" w:color="auto"/>
            </w:tcBorders>
            <w:shd w:val="clear" w:color="auto" w:fill="F1F1F1"/>
            <w:vAlign w:val="center"/>
            <w:hideMark/>
          </w:tcPr>
          <w:p w14:paraId="1C1D72A8" w14:textId="161CA4A0" w:rsidR="006E4EA2" w:rsidRPr="0060791A" w:rsidRDefault="006E4EA2" w:rsidP="006E4EA2">
            <w:pPr>
              <w:spacing w:after="0" w:line="240" w:lineRule="auto"/>
              <w:ind w:left="0" w:firstLine="0"/>
              <w:jc w:val="center"/>
              <w:rPr>
                <w:rFonts w:eastAsia="Times New Roman"/>
                <w:sz w:val="14"/>
                <w:szCs w:val="14"/>
              </w:rPr>
            </w:pPr>
          </w:p>
        </w:tc>
        <w:tc>
          <w:tcPr>
            <w:tcW w:w="910" w:type="dxa"/>
            <w:tcBorders>
              <w:top w:val="nil"/>
              <w:left w:val="nil"/>
              <w:bottom w:val="single" w:sz="4" w:space="0" w:color="auto"/>
              <w:right w:val="single" w:sz="4" w:space="0" w:color="auto"/>
            </w:tcBorders>
            <w:shd w:val="clear" w:color="auto" w:fill="F1F1F1"/>
            <w:vAlign w:val="center"/>
            <w:hideMark/>
          </w:tcPr>
          <w:p w14:paraId="30C44869"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751AB284"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63" w:type="dxa"/>
            <w:tcBorders>
              <w:top w:val="nil"/>
              <w:left w:val="nil"/>
              <w:bottom w:val="single" w:sz="4" w:space="0" w:color="auto"/>
              <w:right w:val="single" w:sz="4" w:space="0" w:color="auto"/>
            </w:tcBorders>
            <w:shd w:val="clear" w:color="auto" w:fill="F1F1F1"/>
            <w:vAlign w:val="center"/>
          </w:tcPr>
          <w:p w14:paraId="1C3F7202" w14:textId="63E45DC6" w:rsidR="006E4EA2" w:rsidRPr="0060791A" w:rsidRDefault="006E4EA2" w:rsidP="006E4EA2">
            <w:pPr>
              <w:spacing w:after="0" w:line="240" w:lineRule="auto"/>
              <w:ind w:left="0" w:firstLine="0"/>
              <w:jc w:val="center"/>
              <w:rPr>
                <w:rFonts w:eastAsia="Times New Roman"/>
                <w:sz w:val="14"/>
                <w:szCs w:val="14"/>
              </w:rPr>
            </w:pPr>
          </w:p>
        </w:tc>
        <w:tc>
          <w:tcPr>
            <w:tcW w:w="1070" w:type="dxa"/>
            <w:tcBorders>
              <w:top w:val="nil"/>
              <w:left w:val="nil"/>
              <w:bottom w:val="single" w:sz="4" w:space="0" w:color="auto"/>
              <w:right w:val="single" w:sz="4" w:space="0" w:color="auto"/>
            </w:tcBorders>
            <w:shd w:val="clear" w:color="auto" w:fill="F1F1F1"/>
            <w:vAlign w:val="center"/>
          </w:tcPr>
          <w:p w14:paraId="49057A89" w14:textId="4AEE51FE" w:rsidR="006E4EA2" w:rsidRPr="0060791A" w:rsidRDefault="006E4EA2" w:rsidP="006E4EA2">
            <w:pPr>
              <w:spacing w:after="0" w:line="240" w:lineRule="auto"/>
              <w:ind w:left="0" w:firstLine="0"/>
              <w:jc w:val="center"/>
              <w:rPr>
                <w:rFonts w:eastAsia="Times New Roman"/>
                <w:sz w:val="14"/>
                <w:szCs w:val="14"/>
              </w:rPr>
            </w:pPr>
          </w:p>
        </w:tc>
        <w:tc>
          <w:tcPr>
            <w:tcW w:w="829" w:type="dxa"/>
            <w:tcBorders>
              <w:top w:val="nil"/>
              <w:left w:val="nil"/>
              <w:bottom w:val="single" w:sz="4" w:space="0" w:color="auto"/>
              <w:right w:val="single" w:sz="4" w:space="0" w:color="auto"/>
            </w:tcBorders>
            <w:shd w:val="clear" w:color="auto" w:fill="F1F1F1"/>
            <w:vAlign w:val="center"/>
            <w:hideMark/>
          </w:tcPr>
          <w:p w14:paraId="723AC25E"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33F7FDE"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8B1936" w14:paraId="4AA53121" w14:textId="77777777" w:rsidTr="00F33E5A">
        <w:trPr>
          <w:trHeight w:val="39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19B5F29" w14:textId="2F60DC77" w:rsidR="4C9FFAD0" w:rsidRDefault="4C9FFAD0" w:rsidP="6D367520">
            <w:pPr>
              <w:spacing w:line="240" w:lineRule="auto"/>
              <w:ind w:firstLine="0"/>
              <w:rPr>
                <w:rFonts w:eastAsia="Times New Roman"/>
                <w:sz w:val="14"/>
                <w:szCs w:val="14"/>
              </w:rPr>
            </w:pPr>
            <w:r w:rsidRPr="6D367520">
              <w:rPr>
                <w:rFonts w:eastAsia="Times New Roman"/>
                <w:sz w:val="14"/>
                <w:szCs w:val="14"/>
              </w:rPr>
              <w:t>Children’s Attendant Care</w:t>
            </w:r>
          </w:p>
        </w:tc>
        <w:tc>
          <w:tcPr>
            <w:tcW w:w="960" w:type="dxa"/>
            <w:tcBorders>
              <w:top w:val="nil"/>
              <w:left w:val="nil"/>
              <w:bottom w:val="single" w:sz="4" w:space="0" w:color="auto"/>
              <w:right w:val="single" w:sz="4" w:space="0" w:color="auto"/>
            </w:tcBorders>
            <w:shd w:val="clear" w:color="auto" w:fill="F1F1F1"/>
            <w:vAlign w:val="center"/>
            <w:hideMark/>
          </w:tcPr>
          <w:p w14:paraId="494D9E3E" w14:textId="785A8AFC" w:rsidR="6D367520" w:rsidRDefault="6D367520" w:rsidP="6D367520">
            <w:pPr>
              <w:spacing w:line="240" w:lineRule="auto"/>
              <w:ind w:firstLine="0"/>
              <w:jc w:val="center"/>
              <w:rPr>
                <w:rFonts w:eastAsia="Times New Roman"/>
                <w:color w:val="000000" w:themeColor="text1"/>
                <w:sz w:val="14"/>
                <w:szCs w:val="14"/>
              </w:rPr>
            </w:pPr>
          </w:p>
        </w:tc>
        <w:tc>
          <w:tcPr>
            <w:tcW w:w="1086" w:type="dxa"/>
            <w:tcBorders>
              <w:top w:val="nil"/>
              <w:left w:val="nil"/>
              <w:bottom w:val="single" w:sz="4" w:space="0" w:color="auto"/>
              <w:right w:val="single" w:sz="4" w:space="0" w:color="auto"/>
            </w:tcBorders>
            <w:shd w:val="clear" w:color="auto" w:fill="F1F1F1"/>
            <w:vAlign w:val="center"/>
            <w:hideMark/>
          </w:tcPr>
          <w:p w14:paraId="661A2281" w14:textId="3AB88405" w:rsidR="6D367520" w:rsidRDefault="6D367520" w:rsidP="6D367520">
            <w:pPr>
              <w:spacing w:line="240" w:lineRule="auto"/>
              <w:ind w:firstLine="0"/>
              <w:jc w:val="center"/>
              <w:rPr>
                <w:rFonts w:eastAsia="Times New Roman"/>
                <w:sz w:val="14"/>
                <w:szCs w:val="14"/>
              </w:rPr>
            </w:pPr>
          </w:p>
        </w:tc>
        <w:tc>
          <w:tcPr>
            <w:tcW w:w="778" w:type="dxa"/>
            <w:tcBorders>
              <w:top w:val="nil"/>
              <w:left w:val="nil"/>
              <w:bottom w:val="single" w:sz="4" w:space="0" w:color="auto"/>
              <w:right w:val="single" w:sz="4" w:space="0" w:color="auto"/>
            </w:tcBorders>
            <w:shd w:val="clear" w:color="auto" w:fill="F1F1F1"/>
            <w:vAlign w:val="center"/>
            <w:hideMark/>
          </w:tcPr>
          <w:p w14:paraId="4179AB48" w14:textId="30D90B5D" w:rsidR="6D367520" w:rsidRDefault="6D367520" w:rsidP="6D367520">
            <w:pPr>
              <w:spacing w:line="240" w:lineRule="auto"/>
              <w:ind w:firstLine="0"/>
              <w:jc w:val="center"/>
              <w:rPr>
                <w:rFonts w:eastAsia="Times New Roman"/>
                <w:sz w:val="14"/>
                <w:szCs w:val="14"/>
              </w:rPr>
            </w:pPr>
          </w:p>
        </w:tc>
        <w:tc>
          <w:tcPr>
            <w:tcW w:w="778" w:type="dxa"/>
            <w:tcBorders>
              <w:top w:val="nil"/>
              <w:left w:val="nil"/>
              <w:bottom w:val="single" w:sz="4" w:space="0" w:color="auto"/>
              <w:right w:val="single" w:sz="4" w:space="0" w:color="auto"/>
            </w:tcBorders>
            <w:shd w:val="clear" w:color="auto" w:fill="F1F1F1"/>
            <w:vAlign w:val="center"/>
            <w:hideMark/>
          </w:tcPr>
          <w:p w14:paraId="25CBD4FB" w14:textId="30887DFB" w:rsidR="6D367520" w:rsidRDefault="6D367520" w:rsidP="6D367520">
            <w:pPr>
              <w:spacing w:line="240" w:lineRule="auto"/>
              <w:ind w:firstLine="0"/>
              <w:jc w:val="center"/>
              <w:rPr>
                <w:rFonts w:eastAsia="Times New Roman"/>
                <w:sz w:val="14"/>
                <w:szCs w:val="14"/>
              </w:rPr>
            </w:pPr>
          </w:p>
        </w:tc>
        <w:tc>
          <w:tcPr>
            <w:tcW w:w="910" w:type="dxa"/>
            <w:tcBorders>
              <w:top w:val="nil"/>
              <w:left w:val="nil"/>
              <w:bottom w:val="single" w:sz="4" w:space="0" w:color="auto"/>
              <w:right w:val="single" w:sz="4" w:space="0" w:color="auto"/>
            </w:tcBorders>
            <w:shd w:val="clear" w:color="auto" w:fill="F1F1F1"/>
            <w:vAlign w:val="center"/>
            <w:hideMark/>
          </w:tcPr>
          <w:p w14:paraId="710707D3" w14:textId="6816EF62" w:rsidR="6D367520" w:rsidRDefault="6D367520" w:rsidP="6D367520">
            <w:pPr>
              <w:spacing w:line="240" w:lineRule="auto"/>
              <w:ind w:firstLine="0"/>
              <w:jc w:val="center"/>
              <w:rPr>
                <w:rFonts w:eastAsia="Times New Roman"/>
                <w:sz w:val="14"/>
                <w:szCs w:val="14"/>
              </w:rPr>
            </w:pPr>
          </w:p>
        </w:tc>
        <w:tc>
          <w:tcPr>
            <w:tcW w:w="701" w:type="dxa"/>
            <w:tcBorders>
              <w:top w:val="nil"/>
              <w:left w:val="nil"/>
              <w:bottom w:val="single" w:sz="4" w:space="0" w:color="auto"/>
              <w:right w:val="single" w:sz="4" w:space="0" w:color="auto"/>
            </w:tcBorders>
            <w:shd w:val="clear" w:color="auto" w:fill="F1F1F1"/>
            <w:vAlign w:val="center"/>
            <w:hideMark/>
          </w:tcPr>
          <w:p w14:paraId="5C9C6030" w14:textId="511A925E" w:rsidR="6D367520" w:rsidRDefault="6D367520" w:rsidP="6D367520">
            <w:pPr>
              <w:spacing w:line="240" w:lineRule="auto"/>
              <w:ind w:firstLine="0"/>
              <w:jc w:val="center"/>
              <w:rPr>
                <w:rFonts w:eastAsia="Times New Roman"/>
                <w:sz w:val="14"/>
                <w:szCs w:val="14"/>
              </w:rPr>
            </w:pPr>
          </w:p>
        </w:tc>
        <w:tc>
          <w:tcPr>
            <w:tcW w:w="763" w:type="dxa"/>
            <w:tcBorders>
              <w:top w:val="nil"/>
              <w:left w:val="nil"/>
              <w:bottom w:val="single" w:sz="4" w:space="0" w:color="auto"/>
              <w:right w:val="single" w:sz="4" w:space="0" w:color="auto"/>
            </w:tcBorders>
            <w:shd w:val="clear" w:color="auto" w:fill="F1F1F1"/>
            <w:vAlign w:val="center"/>
            <w:hideMark/>
          </w:tcPr>
          <w:p w14:paraId="6FD09EA4" w14:textId="6A421CD2" w:rsidR="6D367520" w:rsidRDefault="6D367520" w:rsidP="6D367520">
            <w:pPr>
              <w:spacing w:line="240" w:lineRule="auto"/>
              <w:ind w:firstLine="0"/>
              <w:jc w:val="center"/>
              <w:rPr>
                <w:rFonts w:eastAsia="Times New Roman"/>
                <w:sz w:val="14"/>
                <w:szCs w:val="14"/>
              </w:rPr>
            </w:pPr>
          </w:p>
        </w:tc>
        <w:tc>
          <w:tcPr>
            <w:tcW w:w="1070" w:type="dxa"/>
            <w:tcBorders>
              <w:top w:val="nil"/>
              <w:left w:val="nil"/>
              <w:bottom w:val="single" w:sz="4" w:space="0" w:color="auto"/>
              <w:right w:val="single" w:sz="4" w:space="0" w:color="auto"/>
            </w:tcBorders>
            <w:shd w:val="clear" w:color="auto" w:fill="F1F1F1"/>
            <w:vAlign w:val="center"/>
            <w:hideMark/>
          </w:tcPr>
          <w:p w14:paraId="3BDFB426" w14:textId="1B9264C7" w:rsidR="6D367520" w:rsidRDefault="6D367520" w:rsidP="6D367520">
            <w:pPr>
              <w:spacing w:line="240" w:lineRule="auto"/>
              <w:ind w:firstLine="0"/>
              <w:jc w:val="center"/>
              <w:rPr>
                <w:rFonts w:eastAsia="Times New Roman"/>
                <w:sz w:val="14"/>
                <w:szCs w:val="14"/>
              </w:rPr>
            </w:pPr>
          </w:p>
        </w:tc>
        <w:tc>
          <w:tcPr>
            <w:tcW w:w="829" w:type="dxa"/>
            <w:tcBorders>
              <w:top w:val="nil"/>
              <w:left w:val="nil"/>
              <w:bottom w:val="single" w:sz="4" w:space="0" w:color="auto"/>
              <w:right w:val="single" w:sz="4" w:space="0" w:color="auto"/>
            </w:tcBorders>
            <w:shd w:val="clear" w:color="auto" w:fill="F1F1F1"/>
            <w:vAlign w:val="center"/>
            <w:hideMark/>
          </w:tcPr>
          <w:p w14:paraId="4E60EB94" w14:textId="77777777" w:rsidR="4C9FFAD0" w:rsidRDefault="4C9FFAD0" w:rsidP="6D367520">
            <w:pPr>
              <w:spacing w:after="0" w:line="240" w:lineRule="auto"/>
              <w:ind w:left="0" w:firstLine="0"/>
              <w:jc w:val="center"/>
              <w:rPr>
                <w:rFonts w:eastAsia="Times New Roman"/>
                <w:sz w:val="14"/>
                <w:szCs w:val="14"/>
              </w:rPr>
            </w:pPr>
            <w:r w:rsidRPr="6D367520">
              <w:rPr>
                <w:rFonts w:eastAsia="Times New Roman"/>
                <w:sz w:val="14"/>
                <w:szCs w:val="14"/>
              </w:rPr>
              <w:t>X</w:t>
            </w:r>
          </w:p>
          <w:p w14:paraId="1E7A2E3D" w14:textId="5CF5A81C" w:rsidR="6D367520" w:rsidRDefault="6D367520" w:rsidP="6D367520">
            <w:pPr>
              <w:spacing w:line="240" w:lineRule="auto"/>
              <w:ind w:firstLine="0"/>
              <w:jc w:val="center"/>
              <w:rPr>
                <w:rFonts w:eastAsia="Times New Roman"/>
                <w:color w:val="000000" w:themeColor="text1"/>
                <w:sz w:val="14"/>
                <w:szCs w:val="14"/>
              </w:rPr>
            </w:pPr>
          </w:p>
        </w:tc>
        <w:tc>
          <w:tcPr>
            <w:tcW w:w="940" w:type="dxa"/>
            <w:tcBorders>
              <w:top w:val="nil"/>
              <w:left w:val="nil"/>
              <w:bottom w:val="single" w:sz="4" w:space="0" w:color="auto"/>
              <w:right w:val="single" w:sz="4" w:space="0" w:color="auto"/>
            </w:tcBorders>
            <w:shd w:val="clear" w:color="auto" w:fill="F1F1F1"/>
            <w:vAlign w:val="center"/>
            <w:hideMark/>
          </w:tcPr>
          <w:p w14:paraId="3212031E" w14:textId="3B1C745D" w:rsidR="6D367520" w:rsidRDefault="6D367520" w:rsidP="6D367520">
            <w:pPr>
              <w:spacing w:line="240" w:lineRule="auto"/>
              <w:ind w:firstLine="0"/>
              <w:jc w:val="center"/>
              <w:rPr>
                <w:rFonts w:eastAsia="Times New Roman"/>
                <w:color w:val="000000" w:themeColor="text1"/>
                <w:sz w:val="14"/>
                <w:szCs w:val="14"/>
              </w:rPr>
            </w:pPr>
          </w:p>
        </w:tc>
      </w:tr>
      <w:tr w:rsidR="00F33E5A" w:rsidRPr="0057437F" w14:paraId="76F5BBC7"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0F53576"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Children's Personal Care</w:t>
            </w:r>
          </w:p>
        </w:tc>
        <w:tc>
          <w:tcPr>
            <w:tcW w:w="960" w:type="dxa"/>
            <w:tcBorders>
              <w:top w:val="nil"/>
              <w:left w:val="nil"/>
              <w:bottom w:val="single" w:sz="4" w:space="0" w:color="auto"/>
              <w:right w:val="single" w:sz="4" w:space="0" w:color="auto"/>
            </w:tcBorders>
            <w:shd w:val="clear" w:color="auto" w:fill="F1F1F1"/>
            <w:vAlign w:val="center"/>
            <w:hideMark/>
          </w:tcPr>
          <w:p w14:paraId="6A10DAA3"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86" w:type="dxa"/>
            <w:tcBorders>
              <w:top w:val="nil"/>
              <w:left w:val="nil"/>
              <w:bottom w:val="single" w:sz="4" w:space="0" w:color="auto"/>
              <w:right w:val="single" w:sz="4" w:space="0" w:color="auto"/>
            </w:tcBorders>
            <w:shd w:val="clear" w:color="auto" w:fill="F1F1F1"/>
            <w:vAlign w:val="center"/>
            <w:hideMark/>
          </w:tcPr>
          <w:p w14:paraId="23A09933"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63220846"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BA461F6"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5C4EEFDC"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5B54AE6D"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5AB46DD4"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56E63CE0"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9BA3590"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7A5CD7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5FBFEEF1"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FB96336"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Community Services (Individual and/or Group)</w:t>
            </w:r>
          </w:p>
        </w:tc>
        <w:tc>
          <w:tcPr>
            <w:tcW w:w="960" w:type="dxa"/>
            <w:tcBorders>
              <w:top w:val="nil"/>
              <w:left w:val="nil"/>
              <w:bottom w:val="single" w:sz="4" w:space="0" w:color="auto"/>
              <w:right w:val="single" w:sz="4" w:space="0" w:color="auto"/>
            </w:tcBorders>
            <w:shd w:val="clear" w:color="auto" w:fill="F1F1F1"/>
            <w:vAlign w:val="center"/>
            <w:hideMark/>
          </w:tcPr>
          <w:p w14:paraId="6620017B"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4E5B6F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BA99938"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2467D1B0"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3DE40655"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6FD3C9F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AF7CF77"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7FDECDA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2185C16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2358D4E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0833D0B4"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306B912" w14:textId="77777777" w:rsidR="008400A4" w:rsidRPr="0060791A" w:rsidRDefault="008400A4" w:rsidP="008400A4">
            <w:pPr>
              <w:pStyle w:val="TableParagraph"/>
              <w:spacing w:before="6"/>
              <w:jc w:val="center"/>
              <w:rPr>
                <w:sz w:val="14"/>
                <w:szCs w:val="14"/>
              </w:rPr>
            </w:pPr>
          </w:p>
          <w:p w14:paraId="7F281CCE" w14:textId="23F6C11E" w:rsidR="006E4EA2" w:rsidRPr="0060791A" w:rsidRDefault="008400A4" w:rsidP="008400A4">
            <w:pPr>
              <w:spacing w:after="0" w:line="240" w:lineRule="auto"/>
              <w:ind w:left="0" w:firstLine="0"/>
              <w:rPr>
                <w:rFonts w:eastAsia="Times New Roman"/>
                <w:sz w:val="14"/>
                <w:szCs w:val="14"/>
              </w:rPr>
            </w:pPr>
            <w:r w:rsidRPr="0060791A">
              <w:rPr>
                <w:sz w:val="14"/>
                <w:szCs w:val="14"/>
              </w:rPr>
              <w:t>Companion</w:t>
            </w:r>
            <w:r w:rsidRPr="0060791A">
              <w:rPr>
                <w:spacing w:val="-9"/>
                <w:sz w:val="14"/>
                <w:szCs w:val="14"/>
              </w:rPr>
              <w:t xml:space="preserve"> </w:t>
            </w:r>
            <w:r w:rsidRPr="0060791A">
              <w:rPr>
                <w:spacing w:val="-2"/>
                <w:sz w:val="14"/>
                <w:szCs w:val="14"/>
              </w:rPr>
              <w:t>Services</w:t>
            </w:r>
          </w:p>
        </w:tc>
        <w:tc>
          <w:tcPr>
            <w:tcW w:w="960" w:type="dxa"/>
            <w:tcBorders>
              <w:top w:val="nil"/>
              <w:left w:val="nil"/>
              <w:bottom w:val="single" w:sz="4" w:space="0" w:color="auto"/>
              <w:right w:val="single" w:sz="4" w:space="0" w:color="auto"/>
            </w:tcBorders>
            <w:shd w:val="clear" w:color="auto" w:fill="F1F1F1"/>
            <w:vAlign w:val="center"/>
            <w:hideMark/>
          </w:tcPr>
          <w:p w14:paraId="40E60186"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52D540BA"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5A21119C"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1AD790B"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37098000"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02805426" w14:textId="78B0A3BC" w:rsidR="006E4EA2" w:rsidRPr="0060791A" w:rsidRDefault="00015B9B" w:rsidP="006E4EA2">
            <w:pPr>
              <w:spacing w:after="0" w:line="240" w:lineRule="auto"/>
              <w:ind w:left="0" w:firstLine="0"/>
              <w:jc w:val="center"/>
              <w:rPr>
                <w:rFonts w:eastAsia="Times New Roman"/>
                <w:sz w:val="14"/>
                <w:szCs w:val="14"/>
              </w:rPr>
            </w:pPr>
            <w:r w:rsidRPr="0060791A">
              <w:rPr>
                <w:rFonts w:eastAsia="Times New Roman"/>
                <w:sz w:val="14"/>
                <w:szCs w:val="14"/>
              </w:rPr>
              <w:t>X</w:t>
            </w:r>
            <w:r w:rsidR="006E4EA2" w:rsidRPr="0060791A">
              <w:rPr>
                <w:rFonts w:eastAsia="Times New Roman"/>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1028E89C" w14:textId="33CC47AE" w:rsidR="006E4EA2" w:rsidRPr="0060791A" w:rsidRDefault="006E4EA2" w:rsidP="006E4EA2">
            <w:pPr>
              <w:spacing w:after="0" w:line="240" w:lineRule="auto"/>
              <w:ind w:left="0" w:firstLine="0"/>
              <w:jc w:val="center"/>
              <w:rPr>
                <w:rFonts w:eastAsia="Times New Roman"/>
                <w:sz w:val="14"/>
                <w:szCs w:val="14"/>
              </w:rPr>
            </w:pPr>
          </w:p>
        </w:tc>
        <w:tc>
          <w:tcPr>
            <w:tcW w:w="1070" w:type="dxa"/>
            <w:tcBorders>
              <w:top w:val="nil"/>
              <w:left w:val="nil"/>
              <w:bottom w:val="single" w:sz="4" w:space="0" w:color="auto"/>
              <w:right w:val="single" w:sz="4" w:space="0" w:color="auto"/>
            </w:tcBorders>
            <w:shd w:val="clear" w:color="auto" w:fill="F1F1F1"/>
            <w:vAlign w:val="center"/>
            <w:hideMark/>
          </w:tcPr>
          <w:p w14:paraId="0C7061F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4E6C3C64"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2955B07B"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140A8DC"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1E68A0C1" w14:textId="77777777" w:rsidR="006E4EA2" w:rsidRPr="0060791A" w:rsidRDefault="006E4EA2" w:rsidP="006E4EA2">
            <w:pPr>
              <w:spacing w:after="0" w:line="240" w:lineRule="auto"/>
              <w:ind w:left="0" w:firstLine="0"/>
              <w:rPr>
                <w:rFonts w:eastAsia="Times New Roman"/>
                <w:sz w:val="14"/>
                <w:szCs w:val="14"/>
              </w:rPr>
            </w:pPr>
            <w:r w:rsidRPr="0060791A">
              <w:rPr>
                <w:rFonts w:eastAsia="Times New Roman"/>
                <w:sz w:val="14"/>
                <w:szCs w:val="14"/>
              </w:rPr>
              <w:t>Day Activity</w:t>
            </w:r>
          </w:p>
        </w:tc>
        <w:tc>
          <w:tcPr>
            <w:tcW w:w="960" w:type="dxa"/>
            <w:tcBorders>
              <w:top w:val="nil"/>
              <w:left w:val="nil"/>
              <w:bottom w:val="single" w:sz="4" w:space="0" w:color="auto"/>
              <w:right w:val="single" w:sz="4" w:space="0" w:color="auto"/>
            </w:tcBorders>
            <w:shd w:val="clear" w:color="auto" w:fill="F1F1F1"/>
            <w:vAlign w:val="center"/>
            <w:hideMark/>
          </w:tcPr>
          <w:p w14:paraId="2EEBD52B"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85DB04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D4095F2"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21C52BF3"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2433C43F"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0FC7CDA"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14E9A7A" w14:textId="77777777" w:rsidR="006E4EA2" w:rsidRPr="0060791A" w:rsidRDefault="006E4EA2" w:rsidP="006E4EA2">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5F8907B8"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26FA1009"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6245FC37" w14:textId="77777777" w:rsidR="006E4EA2" w:rsidRPr="0060791A" w:rsidRDefault="006E4EA2" w:rsidP="006E4EA2">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6512AA" w:rsidRPr="0057437F" w14:paraId="2FE127A0" w14:textId="77777777" w:rsidTr="00F33E5A">
        <w:trPr>
          <w:trHeight w:val="450"/>
        </w:trPr>
        <w:tc>
          <w:tcPr>
            <w:tcW w:w="1988" w:type="dxa"/>
            <w:tcBorders>
              <w:top w:val="single" w:sz="4" w:space="0" w:color="auto"/>
              <w:left w:val="single" w:sz="4" w:space="0" w:color="auto"/>
              <w:bottom w:val="single" w:sz="4" w:space="0" w:color="auto"/>
              <w:right w:val="single" w:sz="4" w:space="0" w:color="auto"/>
            </w:tcBorders>
            <w:shd w:val="clear" w:color="auto" w:fill="002060"/>
            <w:vAlign w:val="center"/>
          </w:tcPr>
          <w:p w14:paraId="020557A5" w14:textId="21DDF454" w:rsidR="00F33E5A" w:rsidRPr="0060791A" w:rsidRDefault="00F33E5A" w:rsidP="00F33E5A">
            <w:pPr>
              <w:spacing w:after="0" w:line="240" w:lineRule="auto"/>
              <w:ind w:left="0" w:firstLine="0"/>
              <w:rPr>
                <w:rFonts w:eastAsia="Times New Roman"/>
                <w:sz w:val="14"/>
                <w:szCs w:val="14"/>
              </w:rPr>
            </w:pPr>
            <w:r w:rsidRPr="0060791A">
              <w:rPr>
                <w:rFonts w:eastAsia="Times New Roman"/>
                <w:color w:val="FFFFFF"/>
                <w:sz w:val="14"/>
                <w:szCs w:val="14"/>
              </w:rPr>
              <w:t> </w:t>
            </w:r>
          </w:p>
        </w:tc>
        <w:tc>
          <w:tcPr>
            <w:tcW w:w="960" w:type="dxa"/>
            <w:tcBorders>
              <w:top w:val="single" w:sz="4" w:space="0" w:color="auto"/>
              <w:left w:val="nil"/>
              <w:bottom w:val="single" w:sz="4" w:space="0" w:color="auto"/>
              <w:right w:val="single" w:sz="4" w:space="0" w:color="auto"/>
            </w:tcBorders>
            <w:shd w:val="clear" w:color="auto" w:fill="002060"/>
            <w:vAlign w:val="center"/>
          </w:tcPr>
          <w:p w14:paraId="220002F3" w14:textId="5AF2EF7D"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b/>
                <w:bCs/>
                <w:color w:val="FFFFFF"/>
                <w:sz w:val="14"/>
                <w:szCs w:val="14"/>
              </w:rPr>
              <w:t xml:space="preserve">State Plan </w:t>
            </w:r>
          </w:p>
        </w:tc>
        <w:tc>
          <w:tcPr>
            <w:tcW w:w="1086" w:type="dxa"/>
            <w:tcBorders>
              <w:top w:val="single" w:sz="4" w:space="0" w:color="auto"/>
              <w:left w:val="nil"/>
              <w:bottom w:val="single" w:sz="4" w:space="0" w:color="auto"/>
              <w:right w:val="single" w:sz="4" w:space="0" w:color="auto"/>
            </w:tcBorders>
            <w:shd w:val="clear" w:color="auto" w:fill="002060"/>
            <w:vAlign w:val="center"/>
          </w:tcPr>
          <w:p w14:paraId="757DEBFC" w14:textId="34DA785C"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b/>
                <w:bCs/>
                <w:color w:val="FFFFFF"/>
                <w:sz w:val="14"/>
                <w:szCs w:val="14"/>
              </w:rPr>
              <w:t>Community Choices Waiver</w:t>
            </w:r>
          </w:p>
        </w:tc>
        <w:tc>
          <w:tcPr>
            <w:tcW w:w="778" w:type="dxa"/>
            <w:tcBorders>
              <w:top w:val="single" w:sz="4" w:space="0" w:color="auto"/>
              <w:left w:val="nil"/>
              <w:bottom w:val="single" w:sz="4" w:space="0" w:color="auto"/>
              <w:right w:val="single" w:sz="4" w:space="0" w:color="auto"/>
            </w:tcBorders>
            <w:shd w:val="clear" w:color="auto" w:fill="002060"/>
            <w:vAlign w:val="center"/>
          </w:tcPr>
          <w:p w14:paraId="7AD30CDE" w14:textId="3C48351E"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b/>
                <w:bCs/>
                <w:color w:val="FFFFFF"/>
                <w:sz w:val="14"/>
                <w:szCs w:val="14"/>
              </w:rPr>
              <w:t>CS Waiver</w:t>
            </w:r>
          </w:p>
        </w:tc>
        <w:tc>
          <w:tcPr>
            <w:tcW w:w="778" w:type="dxa"/>
            <w:tcBorders>
              <w:top w:val="single" w:sz="4" w:space="0" w:color="auto"/>
              <w:left w:val="nil"/>
              <w:bottom w:val="single" w:sz="4" w:space="0" w:color="auto"/>
              <w:right w:val="single" w:sz="4" w:space="0" w:color="auto"/>
            </w:tcBorders>
            <w:shd w:val="clear" w:color="auto" w:fill="002060"/>
            <w:vAlign w:val="center"/>
          </w:tcPr>
          <w:p w14:paraId="0DA19743" w14:textId="392A959E"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b/>
                <w:bCs/>
                <w:color w:val="FFFFFF"/>
                <w:sz w:val="14"/>
                <w:szCs w:val="14"/>
              </w:rPr>
              <w:t>HASCI Waiver</w:t>
            </w:r>
          </w:p>
        </w:tc>
        <w:tc>
          <w:tcPr>
            <w:tcW w:w="910" w:type="dxa"/>
            <w:tcBorders>
              <w:top w:val="single" w:sz="4" w:space="0" w:color="auto"/>
              <w:left w:val="nil"/>
              <w:bottom w:val="single" w:sz="4" w:space="0" w:color="auto"/>
              <w:right w:val="single" w:sz="4" w:space="0" w:color="auto"/>
            </w:tcBorders>
            <w:shd w:val="clear" w:color="auto" w:fill="002060"/>
            <w:vAlign w:val="center"/>
          </w:tcPr>
          <w:p w14:paraId="0B34AD80" w14:textId="31BAA072"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HIV/AIDS Waiver</w:t>
            </w:r>
          </w:p>
        </w:tc>
        <w:tc>
          <w:tcPr>
            <w:tcW w:w="701" w:type="dxa"/>
            <w:tcBorders>
              <w:top w:val="single" w:sz="4" w:space="0" w:color="auto"/>
              <w:left w:val="nil"/>
              <w:bottom w:val="single" w:sz="4" w:space="0" w:color="auto"/>
              <w:right w:val="single" w:sz="4" w:space="0" w:color="auto"/>
            </w:tcBorders>
            <w:shd w:val="clear" w:color="auto" w:fill="002060"/>
            <w:vAlign w:val="center"/>
          </w:tcPr>
          <w:p w14:paraId="7EF0B7E6" w14:textId="5FAA0B48"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Home Again</w:t>
            </w:r>
          </w:p>
        </w:tc>
        <w:tc>
          <w:tcPr>
            <w:tcW w:w="763" w:type="dxa"/>
            <w:tcBorders>
              <w:top w:val="single" w:sz="4" w:space="0" w:color="auto"/>
              <w:left w:val="nil"/>
              <w:bottom w:val="single" w:sz="4" w:space="0" w:color="auto"/>
              <w:right w:val="single" w:sz="4" w:space="0" w:color="auto"/>
            </w:tcBorders>
            <w:shd w:val="clear" w:color="auto" w:fill="002060"/>
            <w:vAlign w:val="center"/>
          </w:tcPr>
          <w:p w14:paraId="73CBFFCB" w14:textId="197FA924"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color w:val="FFFFFF"/>
                <w:sz w:val="14"/>
                <w:szCs w:val="14"/>
              </w:rPr>
              <w:t>ID/RD Waiver</w:t>
            </w:r>
          </w:p>
        </w:tc>
        <w:tc>
          <w:tcPr>
            <w:tcW w:w="1070" w:type="dxa"/>
            <w:tcBorders>
              <w:top w:val="single" w:sz="4" w:space="0" w:color="auto"/>
              <w:left w:val="nil"/>
              <w:bottom w:val="single" w:sz="4" w:space="0" w:color="auto"/>
              <w:right w:val="single" w:sz="4" w:space="0" w:color="auto"/>
            </w:tcBorders>
            <w:shd w:val="clear" w:color="auto" w:fill="002060"/>
            <w:vAlign w:val="center"/>
          </w:tcPr>
          <w:p w14:paraId="7420F7B8" w14:textId="518897B4" w:rsidR="00F33E5A" w:rsidRPr="00F33E5A" w:rsidRDefault="00F33E5A" w:rsidP="00F33E5A">
            <w:pPr>
              <w:spacing w:after="0" w:line="240" w:lineRule="auto"/>
              <w:ind w:left="0" w:firstLine="0"/>
              <w:jc w:val="center"/>
              <w:rPr>
                <w:rFonts w:eastAsia="Times New Roman"/>
                <w:color w:val="000000"/>
                <w:sz w:val="14"/>
                <w:szCs w:val="14"/>
              </w:rPr>
            </w:pPr>
            <w:r w:rsidRPr="006E1885">
              <w:rPr>
                <w:rFonts w:eastAsia="Times New Roman"/>
                <w:color w:val="FFFFFF"/>
                <w:sz w:val="14"/>
                <w:szCs w:val="14"/>
              </w:rPr>
              <w:t>Mechanical Ventilator Dependent Program</w:t>
            </w:r>
          </w:p>
        </w:tc>
        <w:tc>
          <w:tcPr>
            <w:tcW w:w="829" w:type="dxa"/>
            <w:tcBorders>
              <w:top w:val="single" w:sz="4" w:space="0" w:color="auto"/>
              <w:left w:val="nil"/>
              <w:bottom w:val="single" w:sz="4" w:space="0" w:color="auto"/>
              <w:right w:val="single" w:sz="4" w:space="0" w:color="auto"/>
            </w:tcBorders>
            <w:shd w:val="clear" w:color="auto" w:fill="002060"/>
            <w:vAlign w:val="center"/>
          </w:tcPr>
          <w:p w14:paraId="2FCC3A1E" w14:textId="0030B521"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MCC Waiver</w:t>
            </w:r>
          </w:p>
        </w:tc>
        <w:tc>
          <w:tcPr>
            <w:tcW w:w="940" w:type="dxa"/>
            <w:tcBorders>
              <w:top w:val="single" w:sz="4" w:space="0" w:color="auto"/>
              <w:left w:val="nil"/>
              <w:bottom w:val="single" w:sz="4" w:space="0" w:color="auto"/>
              <w:right w:val="single" w:sz="4" w:space="0" w:color="auto"/>
            </w:tcBorders>
            <w:shd w:val="clear" w:color="auto" w:fill="002060"/>
            <w:vAlign w:val="center"/>
          </w:tcPr>
          <w:p w14:paraId="48DE5682" w14:textId="67A15335"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PCSC Waiver</w:t>
            </w:r>
          </w:p>
        </w:tc>
      </w:tr>
      <w:tr w:rsidR="00F33E5A" w:rsidRPr="0057437F" w14:paraId="126CEBD6"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6BAE9BEA"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Employment Services</w:t>
            </w:r>
          </w:p>
        </w:tc>
        <w:tc>
          <w:tcPr>
            <w:tcW w:w="960" w:type="dxa"/>
            <w:tcBorders>
              <w:top w:val="nil"/>
              <w:left w:val="nil"/>
              <w:bottom w:val="single" w:sz="4" w:space="0" w:color="auto"/>
              <w:right w:val="single" w:sz="4" w:space="0" w:color="auto"/>
            </w:tcBorders>
            <w:shd w:val="clear" w:color="auto" w:fill="F1F1F1"/>
            <w:vAlign w:val="center"/>
            <w:hideMark/>
          </w:tcPr>
          <w:p w14:paraId="24A0587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366FB69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76BD5A88"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594707C5"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1501EDD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060EA38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7AA3677F"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69C678F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7E1B38B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755C1CB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65D9C630"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9DDF2A0"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Environmental Modifications</w:t>
            </w:r>
          </w:p>
        </w:tc>
        <w:tc>
          <w:tcPr>
            <w:tcW w:w="960" w:type="dxa"/>
            <w:tcBorders>
              <w:top w:val="nil"/>
              <w:left w:val="nil"/>
              <w:bottom w:val="single" w:sz="4" w:space="0" w:color="auto"/>
              <w:right w:val="single" w:sz="4" w:space="0" w:color="auto"/>
            </w:tcBorders>
            <w:shd w:val="clear" w:color="auto" w:fill="F1F1F1"/>
            <w:vAlign w:val="center"/>
            <w:hideMark/>
          </w:tcPr>
          <w:p w14:paraId="22B19CE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12DDD770"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639EA506"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582DC001"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6E2BC49F"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2022F4EF"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781B4153"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48A5F873"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223931D1"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940" w:type="dxa"/>
            <w:tcBorders>
              <w:top w:val="nil"/>
              <w:left w:val="nil"/>
              <w:bottom w:val="single" w:sz="4" w:space="0" w:color="auto"/>
              <w:right w:val="single" w:sz="4" w:space="0" w:color="auto"/>
            </w:tcBorders>
            <w:shd w:val="clear" w:color="auto" w:fill="F1F1F1"/>
            <w:vAlign w:val="center"/>
            <w:hideMark/>
          </w:tcPr>
          <w:p w14:paraId="0738D0D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8F17E53"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66DA1B0A"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Environmental Modification, Specialized Supplies, and Adaptations</w:t>
            </w:r>
          </w:p>
        </w:tc>
        <w:tc>
          <w:tcPr>
            <w:tcW w:w="960" w:type="dxa"/>
            <w:tcBorders>
              <w:top w:val="nil"/>
              <w:left w:val="nil"/>
              <w:bottom w:val="single" w:sz="4" w:space="0" w:color="auto"/>
              <w:right w:val="single" w:sz="4" w:space="0" w:color="auto"/>
            </w:tcBorders>
            <w:shd w:val="clear" w:color="auto" w:fill="F1F1F1"/>
            <w:vAlign w:val="center"/>
            <w:hideMark/>
          </w:tcPr>
          <w:p w14:paraId="584C3B5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F8DDB09"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0018E55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622812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04C0E959"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77C49CF9" w14:textId="3F8DA4AB"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 </w:t>
            </w:r>
          </w:p>
        </w:tc>
        <w:tc>
          <w:tcPr>
            <w:tcW w:w="763" w:type="dxa"/>
            <w:tcBorders>
              <w:top w:val="nil"/>
              <w:left w:val="nil"/>
              <w:bottom w:val="single" w:sz="4" w:space="0" w:color="auto"/>
              <w:right w:val="single" w:sz="4" w:space="0" w:color="auto"/>
            </w:tcBorders>
            <w:shd w:val="clear" w:color="auto" w:fill="F1F1F1"/>
            <w:vAlign w:val="center"/>
            <w:hideMark/>
          </w:tcPr>
          <w:p w14:paraId="4CC6EBA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064B2E6D"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0D40CD6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0A1414E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4B95AFFC"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450A5B4"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Expanded Goods and Services</w:t>
            </w:r>
          </w:p>
        </w:tc>
        <w:tc>
          <w:tcPr>
            <w:tcW w:w="960" w:type="dxa"/>
            <w:tcBorders>
              <w:top w:val="nil"/>
              <w:left w:val="nil"/>
              <w:bottom w:val="single" w:sz="4" w:space="0" w:color="auto"/>
              <w:right w:val="single" w:sz="4" w:space="0" w:color="auto"/>
            </w:tcBorders>
            <w:shd w:val="clear" w:color="auto" w:fill="F1F1F1"/>
            <w:vAlign w:val="center"/>
            <w:hideMark/>
          </w:tcPr>
          <w:p w14:paraId="24F1A1B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64D4B8B9"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FBF7E9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068BB4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4CE56AC2"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83D77C3"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0928293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64C0FCDD"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AB18FB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68E41D4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450289C9"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0725FA8"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Habilitation Services (Day)</w:t>
            </w:r>
          </w:p>
        </w:tc>
        <w:tc>
          <w:tcPr>
            <w:tcW w:w="960" w:type="dxa"/>
            <w:tcBorders>
              <w:top w:val="nil"/>
              <w:left w:val="nil"/>
              <w:bottom w:val="single" w:sz="4" w:space="0" w:color="auto"/>
              <w:right w:val="single" w:sz="4" w:space="0" w:color="auto"/>
            </w:tcBorders>
            <w:shd w:val="clear" w:color="auto" w:fill="F1F1F1"/>
            <w:vAlign w:val="center"/>
            <w:hideMark/>
          </w:tcPr>
          <w:p w14:paraId="2ECC730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465492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6CB3474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4C3971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4E88FF49"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78B685DB"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D3A29C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0B62986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607E909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727D1E5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0DE2881E"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D6CC042"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Habilitation Services (Prevocational)</w:t>
            </w:r>
          </w:p>
        </w:tc>
        <w:tc>
          <w:tcPr>
            <w:tcW w:w="960" w:type="dxa"/>
            <w:tcBorders>
              <w:top w:val="nil"/>
              <w:left w:val="nil"/>
              <w:bottom w:val="single" w:sz="4" w:space="0" w:color="auto"/>
              <w:right w:val="single" w:sz="4" w:space="0" w:color="auto"/>
            </w:tcBorders>
            <w:shd w:val="clear" w:color="auto" w:fill="F1F1F1"/>
            <w:vAlign w:val="center"/>
            <w:hideMark/>
          </w:tcPr>
          <w:p w14:paraId="20186E7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6452471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37ED76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7419BF1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1AC5A6A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2B9857D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E6E01B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2D45591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877D8B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08C1CD0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F0E5049"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68C97D4"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Habilitation Services (Residential)</w:t>
            </w:r>
          </w:p>
        </w:tc>
        <w:tc>
          <w:tcPr>
            <w:tcW w:w="960" w:type="dxa"/>
            <w:tcBorders>
              <w:top w:val="nil"/>
              <w:left w:val="nil"/>
              <w:bottom w:val="single" w:sz="4" w:space="0" w:color="auto"/>
              <w:right w:val="single" w:sz="4" w:space="0" w:color="auto"/>
            </w:tcBorders>
            <w:shd w:val="clear" w:color="auto" w:fill="F1F1F1"/>
            <w:vAlign w:val="center"/>
            <w:hideMark/>
          </w:tcPr>
          <w:p w14:paraId="1AA96AF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07891F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C84989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65DE5CAD"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1E963CC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04A76A2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5A0204E"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0B04046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42A133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4D2F6A5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437B1E5"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32AD676"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High Fidelity Wrap Around</w:t>
            </w:r>
          </w:p>
        </w:tc>
        <w:tc>
          <w:tcPr>
            <w:tcW w:w="960" w:type="dxa"/>
            <w:tcBorders>
              <w:top w:val="nil"/>
              <w:left w:val="nil"/>
              <w:bottom w:val="single" w:sz="4" w:space="0" w:color="auto"/>
              <w:right w:val="single" w:sz="4" w:space="0" w:color="auto"/>
            </w:tcBorders>
            <w:shd w:val="clear" w:color="auto" w:fill="F1F1F1"/>
            <w:vAlign w:val="center"/>
            <w:hideMark/>
          </w:tcPr>
          <w:p w14:paraId="2D7253D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160668C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EEF14D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4FFD8A0"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6626150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5E02133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10A75AF4"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7F590AC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16000AE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1AAE1A6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r>
      <w:tr w:rsidR="00F33E5A" w:rsidRPr="0057437F" w14:paraId="26D904A1"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7B054D1"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Health Education for Consumer-Directed Care</w:t>
            </w:r>
          </w:p>
        </w:tc>
        <w:tc>
          <w:tcPr>
            <w:tcW w:w="960" w:type="dxa"/>
            <w:tcBorders>
              <w:top w:val="nil"/>
              <w:left w:val="nil"/>
              <w:bottom w:val="single" w:sz="4" w:space="0" w:color="auto"/>
              <w:right w:val="single" w:sz="4" w:space="0" w:color="auto"/>
            </w:tcBorders>
            <w:shd w:val="clear" w:color="auto" w:fill="F1F1F1"/>
            <w:vAlign w:val="center"/>
            <w:hideMark/>
          </w:tcPr>
          <w:p w14:paraId="12B2995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68B24A8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1AE2947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1661DC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45921E6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1A4787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6DAD0FA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233EE8B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F71929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0310640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46B799AF"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6E9369E8"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Home Delivered Meals</w:t>
            </w:r>
          </w:p>
        </w:tc>
        <w:tc>
          <w:tcPr>
            <w:tcW w:w="960" w:type="dxa"/>
            <w:tcBorders>
              <w:top w:val="nil"/>
              <w:left w:val="nil"/>
              <w:bottom w:val="single" w:sz="4" w:space="0" w:color="auto"/>
              <w:right w:val="single" w:sz="4" w:space="0" w:color="auto"/>
            </w:tcBorders>
            <w:shd w:val="clear" w:color="auto" w:fill="F1F1F1"/>
            <w:vAlign w:val="center"/>
            <w:hideMark/>
          </w:tcPr>
          <w:p w14:paraId="2852DCD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DEE41B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085C437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6948C8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1BE043F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059CB05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6726411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419AF0E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7017E16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F2FC57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0F6995B"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C8FA98A"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In-Home Supports</w:t>
            </w:r>
          </w:p>
        </w:tc>
        <w:tc>
          <w:tcPr>
            <w:tcW w:w="960" w:type="dxa"/>
            <w:tcBorders>
              <w:top w:val="nil"/>
              <w:left w:val="nil"/>
              <w:bottom w:val="single" w:sz="4" w:space="0" w:color="auto"/>
              <w:right w:val="single" w:sz="4" w:space="0" w:color="auto"/>
            </w:tcBorders>
            <w:shd w:val="clear" w:color="auto" w:fill="F1F1F1"/>
            <w:vAlign w:val="center"/>
            <w:hideMark/>
          </w:tcPr>
          <w:p w14:paraId="7E67DA3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12C3E7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96508B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440C11D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1E15829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3A4046C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4EE9262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61696D6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2497BE7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6C72F38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CB8D25B"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F65FAD1"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Incontinence Supplies</w:t>
            </w:r>
          </w:p>
        </w:tc>
        <w:tc>
          <w:tcPr>
            <w:tcW w:w="960" w:type="dxa"/>
            <w:tcBorders>
              <w:top w:val="nil"/>
              <w:left w:val="nil"/>
              <w:bottom w:val="single" w:sz="4" w:space="0" w:color="auto"/>
              <w:right w:val="single" w:sz="4" w:space="0" w:color="auto"/>
            </w:tcBorders>
            <w:shd w:val="clear" w:color="auto" w:fill="F1F1F1"/>
            <w:vAlign w:val="center"/>
            <w:hideMark/>
          </w:tcPr>
          <w:p w14:paraId="66541E0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86" w:type="dxa"/>
            <w:tcBorders>
              <w:top w:val="nil"/>
              <w:left w:val="nil"/>
              <w:bottom w:val="single" w:sz="4" w:space="0" w:color="auto"/>
              <w:right w:val="single" w:sz="4" w:space="0" w:color="auto"/>
            </w:tcBorders>
            <w:shd w:val="clear" w:color="auto" w:fill="F1F1F1"/>
            <w:vAlign w:val="center"/>
            <w:hideMark/>
          </w:tcPr>
          <w:p w14:paraId="4412022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1E8C6A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A1957D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194AEFC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6ADC8F2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A6C0B4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0DF898D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150CADA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226F8E7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04B5D4D5"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96ABB35" w14:textId="6ECF2655"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Individual Directed Goods and Supplies (IDGS)</w:t>
            </w:r>
          </w:p>
        </w:tc>
        <w:tc>
          <w:tcPr>
            <w:tcW w:w="960" w:type="dxa"/>
            <w:tcBorders>
              <w:top w:val="nil"/>
              <w:left w:val="nil"/>
              <w:bottom w:val="single" w:sz="4" w:space="0" w:color="auto"/>
              <w:right w:val="single" w:sz="4" w:space="0" w:color="auto"/>
            </w:tcBorders>
            <w:shd w:val="clear" w:color="auto" w:fill="F1F1F1"/>
            <w:vAlign w:val="center"/>
            <w:hideMark/>
          </w:tcPr>
          <w:p w14:paraId="1E9CCB6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033FE8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65B7EE7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C43FCE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374A48E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37DC23C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1355834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529A098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7A6CEFA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4033224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r>
      <w:tr w:rsidR="00F33E5A" w:rsidRPr="0057437F" w14:paraId="52E84C0B"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EB2B237"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Nursing Services</w:t>
            </w:r>
          </w:p>
        </w:tc>
        <w:tc>
          <w:tcPr>
            <w:tcW w:w="960" w:type="dxa"/>
            <w:tcBorders>
              <w:top w:val="nil"/>
              <w:left w:val="nil"/>
              <w:bottom w:val="single" w:sz="4" w:space="0" w:color="auto"/>
              <w:right w:val="single" w:sz="4" w:space="0" w:color="auto"/>
            </w:tcBorders>
            <w:shd w:val="clear" w:color="auto" w:fill="F1F1F1"/>
            <w:vAlign w:val="center"/>
            <w:hideMark/>
          </w:tcPr>
          <w:p w14:paraId="386BC2B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 (up to 21)</w:t>
            </w:r>
          </w:p>
        </w:tc>
        <w:tc>
          <w:tcPr>
            <w:tcW w:w="1086" w:type="dxa"/>
            <w:tcBorders>
              <w:top w:val="nil"/>
              <w:left w:val="nil"/>
              <w:bottom w:val="single" w:sz="4" w:space="0" w:color="auto"/>
              <w:right w:val="single" w:sz="4" w:space="0" w:color="auto"/>
            </w:tcBorders>
            <w:shd w:val="clear" w:color="auto" w:fill="F1F1F1"/>
            <w:vAlign w:val="center"/>
            <w:hideMark/>
          </w:tcPr>
          <w:p w14:paraId="1919E56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1182BB7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F5DD72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2E13219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2EFBBF4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AE6979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4B52FCB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49B59F1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7A43DE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6512AA" w:rsidRPr="0057437F" w14:paraId="4401443C"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tcPr>
          <w:p w14:paraId="4E279801" w14:textId="06DC1484" w:rsidR="00F33E5A" w:rsidRPr="0060791A" w:rsidRDefault="00F33E5A" w:rsidP="00F33E5A">
            <w:pPr>
              <w:spacing w:after="0" w:line="240" w:lineRule="auto"/>
              <w:ind w:left="0" w:firstLine="0"/>
              <w:rPr>
                <w:rFonts w:eastAsia="Times New Roman"/>
                <w:color w:val="000000"/>
                <w:sz w:val="14"/>
                <w:szCs w:val="14"/>
              </w:rPr>
            </w:pPr>
            <w:r w:rsidRPr="6D367520">
              <w:rPr>
                <w:rFonts w:eastAsia="Times New Roman"/>
                <w:sz w:val="14"/>
                <w:szCs w:val="14"/>
              </w:rPr>
              <w:t>Nurse</w:t>
            </w:r>
            <w:r w:rsidR="008C0CBC">
              <w:rPr>
                <w:rFonts w:eastAsia="Times New Roman"/>
                <w:sz w:val="14"/>
                <w:szCs w:val="14"/>
              </w:rPr>
              <w:t xml:space="preserve"> </w:t>
            </w:r>
            <w:r w:rsidRPr="6D367520">
              <w:rPr>
                <w:rFonts w:eastAsia="Times New Roman"/>
                <w:sz w:val="14"/>
                <w:szCs w:val="14"/>
              </w:rPr>
              <w:t>Care Coordination</w:t>
            </w:r>
          </w:p>
        </w:tc>
        <w:tc>
          <w:tcPr>
            <w:tcW w:w="960" w:type="dxa"/>
            <w:tcBorders>
              <w:top w:val="nil"/>
              <w:left w:val="nil"/>
              <w:bottom w:val="single" w:sz="4" w:space="0" w:color="auto"/>
              <w:right w:val="single" w:sz="4" w:space="0" w:color="auto"/>
            </w:tcBorders>
            <w:shd w:val="clear" w:color="auto" w:fill="F1F1F1"/>
            <w:vAlign w:val="center"/>
          </w:tcPr>
          <w:p w14:paraId="5FFF2BEA" w14:textId="0417AAEE"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tcPr>
          <w:p w14:paraId="5B4489C5" w14:textId="1B052842"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tcPr>
          <w:p w14:paraId="6F663BA1" w14:textId="2FE61D81"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tcPr>
          <w:p w14:paraId="400A935D" w14:textId="2A06BA2D"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tcPr>
          <w:p w14:paraId="70C424A2" w14:textId="5F2121CB"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tcPr>
          <w:p w14:paraId="2FBE507E" w14:textId="151A5399"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tcPr>
          <w:p w14:paraId="3322AC25" w14:textId="2E05C8CF"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tcPr>
          <w:p w14:paraId="5432CE06" w14:textId="2EF577D4"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tcPr>
          <w:p w14:paraId="3C169A11" w14:textId="1A02D68F"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sz w:val="14"/>
                <w:szCs w:val="14"/>
              </w:rPr>
              <w:t>X</w:t>
            </w:r>
          </w:p>
        </w:tc>
        <w:tc>
          <w:tcPr>
            <w:tcW w:w="940" w:type="dxa"/>
            <w:tcBorders>
              <w:top w:val="nil"/>
              <w:left w:val="nil"/>
              <w:bottom w:val="single" w:sz="4" w:space="0" w:color="auto"/>
              <w:right w:val="single" w:sz="4" w:space="0" w:color="auto"/>
            </w:tcBorders>
            <w:shd w:val="clear" w:color="auto" w:fill="F1F1F1"/>
            <w:vAlign w:val="center"/>
          </w:tcPr>
          <w:p w14:paraId="4A214881" w14:textId="79EDFDEB"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68A08DF3"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34BA1C83"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Occupational Therapy</w:t>
            </w:r>
          </w:p>
        </w:tc>
        <w:tc>
          <w:tcPr>
            <w:tcW w:w="960" w:type="dxa"/>
            <w:tcBorders>
              <w:top w:val="nil"/>
              <w:left w:val="nil"/>
              <w:bottom w:val="single" w:sz="4" w:space="0" w:color="auto"/>
              <w:right w:val="single" w:sz="4" w:space="0" w:color="auto"/>
            </w:tcBorders>
            <w:shd w:val="clear" w:color="auto" w:fill="F1F1F1"/>
            <w:vAlign w:val="center"/>
            <w:hideMark/>
          </w:tcPr>
          <w:p w14:paraId="62E4914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5A51EE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A9FC89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EDFB4C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27281C2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48CCCB6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73A4E47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17DDC19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1576F6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025A98B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70256836"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72728056"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Pediatric Medical Day Care</w:t>
            </w:r>
          </w:p>
        </w:tc>
        <w:tc>
          <w:tcPr>
            <w:tcW w:w="960" w:type="dxa"/>
            <w:tcBorders>
              <w:top w:val="nil"/>
              <w:left w:val="nil"/>
              <w:bottom w:val="single" w:sz="4" w:space="0" w:color="auto"/>
              <w:right w:val="single" w:sz="4" w:space="0" w:color="auto"/>
            </w:tcBorders>
            <w:shd w:val="clear" w:color="auto" w:fill="F1F1F1"/>
            <w:vAlign w:val="center"/>
            <w:hideMark/>
          </w:tcPr>
          <w:p w14:paraId="2DB26B0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30C0310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825925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46BE14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29AF550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465E231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24752DF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3E71BCF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2C6C28B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40" w:type="dxa"/>
            <w:tcBorders>
              <w:top w:val="nil"/>
              <w:left w:val="nil"/>
              <w:bottom w:val="single" w:sz="4" w:space="0" w:color="auto"/>
              <w:right w:val="single" w:sz="4" w:space="0" w:color="auto"/>
            </w:tcBorders>
            <w:shd w:val="clear" w:color="auto" w:fill="F1F1F1"/>
            <w:vAlign w:val="center"/>
            <w:hideMark/>
          </w:tcPr>
          <w:p w14:paraId="4C623F5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6B88BDE6"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661BDDDF"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Peer Guidance for Consumer-Directed Care</w:t>
            </w:r>
          </w:p>
        </w:tc>
        <w:tc>
          <w:tcPr>
            <w:tcW w:w="960" w:type="dxa"/>
            <w:tcBorders>
              <w:top w:val="nil"/>
              <w:left w:val="nil"/>
              <w:bottom w:val="single" w:sz="4" w:space="0" w:color="auto"/>
              <w:right w:val="single" w:sz="4" w:space="0" w:color="auto"/>
            </w:tcBorders>
            <w:shd w:val="clear" w:color="auto" w:fill="F1F1F1"/>
            <w:vAlign w:val="center"/>
            <w:hideMark/>
          </w:tcPr>
          <w:p w14:paraId="561B906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A7F717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630EF5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1E59F7D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7C854E1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2111AC8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3E14D81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40B1C4E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7EDC1C7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D3C40A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F269DCD"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77EA1717"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Personal Care Services (PCS)</w:t>
            </w:r>
          </w:p>
        </w:tc>
        <w:tc>
          <w:tcPr>
            <w:tcW w:w="960" w:type="dxa"/>
            <w:tcBorders>
              <w:top w:val="nil"/>
              <w:left w:val="nil"/>
              <w:bottom w:val="single" w:sz="4" w:space="0" w:color="auto"/>
              <w:right w:val="single" w:sz="4" w:space="0" w:color="auto"/>
            </w:tcBorders>
            <w:shd w:val="clear" w:color="auto" w:fill="F1F1F1"/>
            <w:vAlign w:val="center"/>
            <w:hideMark/>
          </w:tcPr>
          <w:p w14:paraId="6A84B4F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01FE31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6258B8E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00B99EC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6C0D170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4D384B9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03B9D21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0ABD0F6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1204967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50E42D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5CFAEE6D"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278092B2"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Personal Emergency Response System (PERS)</w:t>
            </w:r>
          </w:p>
        </w:tc>
        <w:tc>
          <w:tcPr>
            <w:tcW w:w="960" w:type="dxa"/>
            <w:tcBorders>
              <w:top w:val="nil"/>
              <w:left w:val="nil"/>
              <w:bottom w:val="single" w:sz="4" w:space="0" w:color="auto"/>
              <w:right w:val="single" w:sz="4" w:space="0" w:color="auto"/>
            </w:tcBorders>
            <w:shd w:val="clear" w:color="auto" w:fill="F1F1F1"/>
            <w:vAlign w:val="center"/>
            <w:hideMark/>
          </w:tcPr>
          <w:p w14:paraId="0A888C9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3386FD43" w14:textId="6037099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 </w:t>
            </w:r>
          </w:p>
        </w:tc>
        <w:tc>
          <w:tcPr>
            <w:tcW w:w="778" w:type="dxa"/>
            <w:tcBorders>
              <w:top w:val="nil"/>
              <w:left w:val="nil"/>
              <w:bottom w:val="single" w:sz="4" w:space="0" w:color="auto"/>
              <w:right w:val="single" w:sz="4" w:space="0" w:color="auto"/>
            </w:tcBorders>
            <w:shd w:val="clear" w:color="auto" w:fill="F1F1F1"/>
            <w:vAlign w:val="center"/>
            <w:hideMark/>
          </w:tcPr>
          <w:p w14:paraId="5CAEBCD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368F8B9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3BEA6FD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2BD0E14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075FECD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060CB6F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0D4D01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6F3EF2F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0C758517"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2199B493" w14:textId="4554C293"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xml:space="preserve">Pest Control </w:t>
            </w:r>
          </w:p>
        </w:tc>
        <w:tc>
          <w:tcPr>
            <w:tcW w:w="960" w:type="dxa"/>
            <w:tcBorders>
              <w:top w:val="nil"/>
              <w:left w:val="nil"/>
              <w:bottom w:val="single" w:sz="4" w:space="0" w:color="auto"/>
              <w:right w:val="single" w:sz="4" w:space="0" w:color="auto"/>
            </w:tcBorders>
            <w:shd w:val="clear" w:color="auto" w:fill="F1F1F1"/>
            <w:vAlign w:val="center"/>
            <w:hideMark/>
          </w:tcPr>
          <w:p w14:paraId="20B1313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48BAAFB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3CF43FB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13E5FA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50E928C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01" w:type="dxa"/>
            <w:tcBorders>
              <w:top w:val="nil"/>
              <w:left w:val="nil"/>
              <w:bottom w:val="single" w:sz="4" w:space="0" w:color="auto"/>
              <w:right w:val="single" w:sz="4" w:space="0" w:color="auto"/>
            </w:tcBorders>
            <w:shd w:val="clear" w:color="auto" w:fill="F1F1F1"/>
            <w:vAlign w:val="center"/>
            <w:hideMark/>
          </w:tcPr>
          <w:p w14:paraId="1BCECF6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67F6CD8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02376F3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23B33DA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2E51A00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75886AE4"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tcPr>
          <w:p w14:paraId="5DFD59FE" w14:textId="52E4E301" w:rsidR="00F33E5A" w:rsidRPr="0060791A" w:rsidRDefault="00F33E5A" w:rsidP="00F33E5A">
            <w:pPr>
              <w:spacing w:after="0" w:line="240" w:lineRule="auto"/>
              <w:ind w:left="0" w:firstLine="0"/>
              <w:rPr>
                <w:rFonts w:eastAsia="Times New Roman"/>
                <w:color w:val="000000"/>
                <w:sz w:val="14"/>
                <w:szCs w:val="14"/>
              </w:rPr>
            </w:pPr>
            <w:r>
              <w:rPr>
                <w:rFonts w:eastAsia="Times New Roman"/>
                <w:color w:val="000000"/>
                <w:sz w:val="14"/>
                <w:szCs w:val="14"/>
              </w:rPr>
              <w:t>Pest Control – Bed Bugs</w:t>
            </w:r>
          </w:p>
        </w:tc>
        <w:tc>
          <w:tcPr>
            <w:tcW w:w="960" w:type="dxa"/>
            <w:tcBorders>
              <w:top w:val="nil"/>
              <w:left w:val="nil"/>
              <w:bottom w:val="single" w:sz="4" w:space="0" w:color="auto"/>
              <w:right w:val="single" w:sz="4" w:space="0" w:color="auto"/>
            </w:tcBorders>
            <w:shd w:val="clear" w:color="auto" w:fill="F1F1F1"/>
            <w:vAlign w:val="center"/>
          </w:tcPr>
          <w:p w14:paraId="5B724D46"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1086" w:type="dxa"/>
            <w:tcBorders>
              <w:top w:val="nil"/>
              <w:left w:val="nil"/>
              <w:bottom w:val="single" w:sz="4" w:space="0" w:color="auto"/>
              <w:right w:val="single" w:sz="4" w:space="0" w:color="auto"/>
            </w:tcBorders>
            <w:shd w:val="clear" w:color="auto" w:fill="F1F1F1"/>
            <w:vAlign w:val="center"/>
          </w:tcPr>
          <w:p w14:paraId="4B0B54C4"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778" w:type="dxa"/>
            <w:tcBorders>
              <w:top w:val="nil"/>
              <w:left w:val="nil"/>
              <w:bottom w:val="single" w:sz="4" w:space="0" w:color="auto"/>
              <w:right w:val="single" w:sz="4" w:space="0" w:color="auto"/>
            </w:tcBorders>
            <w:shd w:val="clear" w:color="auto" w:fill="F1F1F1"/>
            <w:vAlign w:val="center"/>
          </w:tcPr>
          <w:p w14:paraId="0CBFB0FB"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778" w:type="dxa"/>
            <w:tcBorders>
              <w:top w:val="nil"/>
              <w:left w:val="nil"/>
              <w:bottom w:val="single" w:sz="4" w:space="0" w:color="auto"/>
              <w:right w:val="single" w:sz="4" w:space="0" w:color="auto"/>
            </w:tcBorders>
            <w:shd w:val="clear" w:color="auto" w:fill="F1F1F1"/>
            <w:vAlign w:val="center"/>
          </w:tcPr>
          <w:p w14:paraId="30F5557E" w14:textId="74FA7C25" w:rsidR="00F33E5A" w:rsidRPr="0060791A" w:rsidRDefault="00F33E5A" w:rsidP="00F33E5A">
            <w:pPr>
              <w:spacing w:after="0" w:line="240" w:lineRule="auto"/>
              <w:ind w:left="0" w:firstLine="0"/>
              <w:jc w:val="center"/>
              <w:rPr>
                <w:rFonts w:eastAsia="Times New Roman"/>
                <w:color w:val="000000"/>
                <w:sz w:val="14"/>
                <w:szCs w:val="14"/>
              </w:rPr>
            </w:pPr>
            <w:r>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tcPr>
          <w:p w14:paraId="4EDD811D"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701" w:type="dxa"/>
            <w:tcBorders>
              <w:top w:val="nil"/>
              <w:left w:val="nil"/>
              <w:bottom w:val="single" w:sz="4" w:space="0" w:color="auto"/>
              <w:right w:val="single" w:sz="4" w:space="0" w:color="auto"/>
            </w:tcBorders>
            <w:shd w:val="clear" w:color="auto" w:fill="F1F1F1"/>
            <w:vAlign w:val="center"/>
          </w:tcPr>
          <w:p w14:paraId="22AF142C"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763" w:type="dxa"/>
            <w:tcBorders>
              <w:top w:val="nil"/>
              <w:left w:val="nil"/>
              <w:bottom w:val="single" w:sz="4" w:space="0" w:color="auto"/>
              <w:right w:val="single" w:sz="4" w:space="0" w:color="auto"/>
            </w:tcBorders>
            <w:shd w:val="clear" w:color="auto" w:fill="F1F1F1"/>
            <w:vAlign w:val="center"/>
          </w:tcPr>
          <w:p w14:paraId="31A59F45" w14:textId="63233FCD" w:rsidR="00F33E5A" w:rsidRPr="0060791A" w:rsidRDefault="00F33E5A" w:rsidP="00F33E5A">
            <w:pPr>
              <w:spacing w:after="0" w:line="240" w:lineRule="auto"/>
              <w:ind w:left="0" w:firstLine="0"/>
              <w:jc w:val="center"/>
              <w:rPr>
                <w:rFonts w:eastAsia="Times New Roman"/>
                <w:color w:val="000000"/>
                <w:sz w:val="14"/>
                <w:szCs w:val="14"/>
              </w:rPr>
            </w:pPr>
            <w:r>
              <w:rPr>
                <w:rFonts w:eastAsia="Times New Roman"/>
                <w:color w:val="000000"/>
                <w:sz w:val="14"/>
                <w:szCs w:val="14"/>
              </w:rPr>
              <w:t>X</w:t>
            </w:r>
          </w:p>
        </w:tc>
        <w:tc>
          <w:tcPr>
            <w:tcW w:w="1070" w:type="dxa"/>
            <w:tcBorders>
              <w:top w:val="nil"/>
              <w:left w:val="nil"/>
              <w:bottom w:val="single" w:sz="4" w:space="0" w:color="auto"/>
              <w:right w:val="single" w:sz="4" w:space="0" w:color="auto"/>
            </w:tcBorders>
            <w:shd w:val="clear" w:color="auto" w:fill="F1F1F1"/>
            <w:vAlign w:val="center"/>
          </w:tcPr>
          <w:p w14:paraId="39DBF841"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829" w:type="dxa"/>
            <w:tcBorders>
              <w:top w:val="nil"/>
              <w:left w:val="nil"/>
              <w:bottom w:val="single" w:sz="4" w:space="0" w:color="auto"/>
              <w:right w:val="single" w:sz="4" w:space="0" w:color="auto"/>
            </w:tcBorders>
            <w:shd w:val="clear" w:color="auto" w:fill="F1F1F1"/>
            <w:vAlign w:val="center"/>
          </w:tcPr>
          <w:p w14:paraId="46CF9574" w14:textId="77777777" w:rsidR="00F33E5A" w:rsidRPr="0060791A" w:rsidRDefault="00F33E5A" w:rsidP="00F33E5A">
            <w:pPr>
              <w:spacing w:after="0" w:line="240" w:lineRule="auto"/>
              <w:ind w:left="0" w:firstLine="0"/>
              <w:jc w:val="center"/>
              <w:rPr>
                <w:rFonts w:eastAsia="Times New Roman"/>
                <w:color w:val="000000"/>
                <w:sz w:val="14"/>
                <w:szCs w:val="14"/>
              </w:rPr>
            </w:pPr>
          </w:p>
        </w:tc>
        <w:tc>
          <w:tcPr>
            <w:tcW w:w="940" w:type="dxa"/>
            <w:tcBorders>
              <w:top w:val="nil"/>
              <w:left w:val="nil"/>
              <w:bottom w:val="single" w:sz="4" w:space="0" w:color="auto"/>
              <w:right w:val="single" w:sz="4" w:space="0" w:color="auto"/>
            </w:tcBorders>
            <w:shd w:val="clear" w:color="auto" w:fill="F1F1F1"/>
            <w:vAlign w:val="center"/>
          </w:tcPr>
          <w:p w14:paraId="24A553B1" w14:textId="77777777" w:rsidR="00F33E5A" w:rsidRPr="0060791A" w:rsidRDefault="00F33E5A" w:rsidP="00F33E5A">
            <w:pPr>
              <w:spacing w:after="0" w:line="240" w:lineRule="auto"/>
              <w:ind w:left="0" w:firstLine="0"/>
              <w:jc w:val="center"/>
              <w:rPr>
                <w:rFonts w:eastAsia="Times New Roman"/>
                <w:color w:val="000000"/>
                <w:sz w:val="14"/>
                <w:szCs w:val="14"/>
              </w:rPr>
            </w:pPr>
          </w:p>
        </w:tc>
      </w:tr>
      <w:tr w:rsidR="00F33E5A" w:rsidRPr="0057437F" w14:paraId="6B6E779E"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137F7496"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Physical Therapy</w:t>
            </w:r>
          </w:p>
        </w:tc>
        <w:tc>
          <w:tcPr>
            <w:tcW w:w="960" w:type="dxa"/>
            <w:tcBorders>
              <w:top w:val="nil"/>
              <w:left w:val="nil"/>
              <w:bottom w:val="single" w:sz="4" w:space="0" w:color="auto"/>
              <w:right w:val="single" w:sz="4" w:space="0" w:color="auto"/>
            </w:tcBorders>
            <w:shd w:val="clear" w:color="auto" w:fill="F1F1F1"/>
            <w:vAlign w:val="center"/>
            <w:hideMark/>
          </w:tcPr>
          <w:p w14:paraId="1BA85EE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54EB26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71E8FA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A7AC88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636B8D0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300D2E6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4BA643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7DA24A7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60EDC6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132AC90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43883CEC"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7EFC816"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Private Vehicle Modification</w:t>
            </w:r>
          </w:p>
        </w:tc>
        <w:tc>
          <w:tcPr>
            <w:tcW w:w="960" w:type="dxa"/>
            <w:tcBorders>
              <w:top w:val="nil"/>
              <w:left w:val="nil"/>
              <w:bottom w:val="single" w:sz="4" w:space="0" w:color="auto"/>
              <w:right w:val="single" w:sz="4" w:space="0" w:color="auto"/>
            </w:tcBorders>
            <w:shd w:val="clear" w:color="auto" w:fill="F1F1F1"/>
            <w:vAlign w:val="center"/>
            <w:hideMark/>
          </w:tcPr>
          <w:p w14:paraId="14DBA5D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49753B1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169888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38A65C7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6136CD8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0E785F2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3AE75F9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594A15F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0A38975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3812C7D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8B1936" w:rsidRPr="0057437F" w14:paraId="15F9A86B"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C95F2B7"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Private Vehicle Modification Assessment/Consultation</w:t>
            </w:r>
          </w:p>
        </w:tc>
        <w:tc>
          <w:tcPr>
            <w:tcW w:w="960" w:type="dxa"/>
            <w:tcBorders>
              <w:top w:val="nil"/>
              <w:left w:val="nil"/>
              <w:bottom w:val="single" w:sz="4" w:space="0" w:color="auto"/>
              <w:right w:val="single" w:sz="4" w:space="0" w:color="auto"/>
            </w:tcBorders>
            <w:shd w:val="clear" w:color="auto" w:fill="F1F1F1"/>
            <w:vAlign w:val="center"/>
            <w:hideMark/>
          </w:tcPr>
          <w:p w14:paraId="7F8D2D2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660AD0E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7FCA7D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2C014B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5DE66A2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6B82EED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1911D9C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5CDC137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01E2845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69FC7AA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6512AA" w:rsidRPr="0057437F" w14:paraId="6966AFF5" w14:textId="77777777" w:rsidTr="00F33E5A">
        <w:trPr>
          <w:trHeight w:val="450"/>
        </w:trPr>
        <w:tc>
          <w:tcPr>
            <w:tcW w:w="1988" w:type="dxa"/>
            <w:tcBorders>
              <w:top w:val="single" w:sz="4" w:space="0" w:color="auto"/>
              <w:left w:val="single" w:sz="4" w:space="0" w:color="auto"/>
              <w:bottom w:val="single" w:sz="4" w:space="0" w:color="auto"/>
              <w:right w:val="single" w:sz="4" w:space="0" w:color="auto"/>
            </w:tcBorders>
            <w:shd w:val="clear" w:color="auto" w:fill="002060"/>
            <w:vAlign w:val="center"/>
          </w:tcPr>
          <w:p w14:paraId="797470D3" w14:textId="6CBFDB73" w:rsidR="00F33E5A" w:rsidRPr="006E1885" w:rsidRDefault="00F33E5A" w:rsidP="00F33E5A">
            <w:pPr>
              <w:spacing w:after="0" w:line="240" w:lineRule="auto"/>
              <w:ind w:left="0" w:firstLine="0"/>
              <w:rPr>
                <w:rFonts w:eastAsia="Times New Roman"/>
                <w:b/>
                <w:bCs/>
                <w:color w:val="000000"/>
                <w:sz w:val="14"/>
                <w:szCs w:val="14"/>
              </w:rPr>
            </w:pPr>
            <w:r w:rsidRPr="0060791A">
              <w:rPr>
                <w:rFonts w:eastAsia="Times New Roman"/>
                <w:color w:val="FFFFFF"/>
                <w:sz w:val="14"/>
                <w:szCs w:val="14"/>
              </w:rPr>
              <w:t> </w:t>
            </w:r>
          </w:p>
        </w:tc>
        <w:tc>
          <w:tcPr>
            <w:tcW w:w="960" w:type="dxa"/>
            <w:tcBorders>
              <w:top w:val="single" w:sz="4" w:space="0" w:color="auto"/>
              <w:left w:val="nil"/>
              <w:bottom w:val="single" w:sz="4" w:space="0" w:color="auto"/>
              <w:right w:val="single" w:sz="4" w:space="0" w:color="auto"/>
            </w:tcBorders>
            <w:shd w:val="clear" w:color="auto" w:fill="002060"/>
            <w:vAlign w:val="center"/>
          </w:tcPr>
          <w:p w14:paraId="031939CE" w14:textId="1752AF55"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b/>
                <w:bCs/>
                <w:color w:val="FFFFFF"/>
                <w:sz w:val="14"/>
                <w:szCs w:val="14"/>
              </w:rPr>
              <w:t xml:space="preserve">State Plan </w:t>
            </w:r>
          </w:p>
        </w:tc>
        <w:tc>
          <w:tcPr>
            <w:tcW w:w="1086" w:type="dxa"/>
            <w:tcBorders>
              <w:top w:val="single" w:sz="4" w:space="0" w:color="auto"/>
              <w:left w:val="nil"/>
              <w:bottom w:val="single" w:sz="4" w:space="0" w:color="auto"/>
              <w:right w:val="single" w:sz="4" w:space="0" w:color="auto"/>
            </w:tcBorders>
            <w:shd w:val="clear" w:color="auto" w:fill="002060"/>
            <w:vAlign w:val="center"/>
          </w:tcPr>
          <w:p w14:paraId="79CB3DB8" w14:textId="5A1D20B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b/>
                <w:bCs/>
                <w:color w:val="FFFFFF"/>
                <w:sz w:val="14"/>
                <w:szCs w:val="14"/>
              </w:rPr>
              <w:t>Community Choices Waiver</w:t>
            </w:r>
          </w:p>
        </w:tc>
        <w:tc>
          <w:tcPr>
            <w:tcW w:w="778" w:type="dxa"/>
            <w:tcBorders>
              <w:top w:val="single" w:sz="4" w:space="0" w:color="auto"/>
              <w:left w:val="nil"/>
              <w:bottom w:val="single" w:sz="4" w:space="0" w:color="auto"/>
              <w:right w:val="single" w:sz="4" w:space="0" w:color="auto"/>
            </w:tcBorders>
            <w:shd w:val="clear" w:color="auto" w:fill="002060"/>
            <w:vAlign w:val="center"/>
          </w:tcPr>
          <w:p w14:paraId="050BAA4B" w14:textId="2A7D5909"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b/>
                <w:bCs/>
                <w:color w:val="FFFFFF"/>
                <w:sz w:val="14"/>
                <w:szCs w:val="14"/>
              </w:rPr>
              <w:t>CS Waiver</w:t>
            </w:r>
          </w:p>
        </w:tc>
        <w:tc>
          <w:tcPr>
            <w:tcW w:w="778" w:type="dxa"/>
            <w:tcBorders>
              <w:top w:val="single" w:sz="4" w:space="0" w:color="auto"/>
              <w:left w:val="nil"/>
              <w:bottom w:val="single" w:sz="4" w:space="0" w:color="auto"/>
              <w:right w:val="single" w:sz="4" w:space="0" w:color="auto"/>
            </w:tcBorders>
            <w:shd w:val="clear" w:color="auto" w:fill="002060"/>
            <w:vAlign w:val="center"/>
          </w:tcPr>
          <w:p w14:paraId="2B90BFC3" w14:textId="25CD83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b/>
                <w:bCs/>
                <w:color w:val="FFFFFF"/>
                <w:sz w:val="14"/>
                <w:szCs w:val="14"/>
              </w:rPr>
              <w:t>HASCI Waiver</w:t>
            </w:r>
          </w:p>
        </w:tc>
        <w:tc>
          <w:tcPr>
            <w:tcW w:w="910" w:type="dxa"/>
            <w:tcBorders>
              <w:top w:val="single" w:sz="4" w:space="0" w:color="auto"/>
              <w:left w:val="nil"/>
              <w:bottom w:val="single" w:sz="4" w:space="0" w:color="auto"/>
              <w:right w:val="single" w:sz="4" w:space="0" w:color="auto"/>
            </w:tcBorders>
            <w:shd w:val="clear" w:color="auto" w:fill="002060"/>
            <w:vAlign w:val="center"/>
          </w:tcPr>
          <w:p w14:paraId="6B195E60" w14:textId="583933DC"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HIV/AIDS Waiver</w:t>
            </w:r>
          </w:p>
        </w:tc>
        <w:tc>
          <w:tcPr>
            <w:tcW w:w="701" w:type="dxa"/>
            <w:tcBorders>
              <w:top w:val="single" w:sz="4" w:space="0" w:color="auto"/>
              <w:left w:val="nil"/>
              <w:bottom w:val="single" w:sz="4" w:space="0" w:color="auto"/>
              <w:right w:val="single" w:sz="4" w:space="0" w:color="auto"/>
            </w:tcBorders>
            <w:shd w:val="clear" w:color="auto" w:fill="002060"/>
            <w:vAlign w:val="center"/>
          </w:tcPr>
          <w:p w14:paraId="47466E1A" w14:textId="258771A4"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Home Again</w:t>
            </w:r>
          </w:p>
        </w:tc>
        <w:tc>
          <w:tcPr>
            <w:tcW w:w="763" w:type="dxa"/>
            <w:tcBorders>
              <w:top w:val="single" w:sz="4" w:space="0" w:color="auto"/>
              <w:left w:val="nil"/>
              <w:bottom w:val="single" w:sz="4" w:space="0" w:color="auto"/>
              <w:right w:val="single" w:sz="4" w:space="0" w:color="auto"/>
            </w:tcBorders>
            <w:shd w:val="clear" w:color="auto" w:fill="002060"/>
            <w:vAlign w:val="center"/>
          </w:tcPr>
          <w:p w14:paraId="73FAC491" w14:textId="581F5793"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ID/RD Waiver</w:t>
            </w:r>
          </w:p>
        </w:tc>
        <w:tc>
          <w:tcPr>
            <w:tcW w:w="1070" w:type="dxa"/>
            <w:tcBorders>
              <w:top w:val="single" w:sz="4" w:space="0" w:color="auto"/>
              <w:left w:val="nil"/>
              <w:bottom w:val="single" w:sz="4" w:space="0" w:color="auto"/>
              <w:right w:val="single" w:sz="4" w:space="0" w:color="auto"/>
            </w:tcBorders>
            <w:shd w:val="clear" w:color="auto" w:fill="002060"/>
            <w:vAlign w:val="center"/>
          </w:tcPr>
          <w:p w14:paraId="7653E8CE" w14:textId="456F88AE" w:rsidR="00F33E5A" w:rsidRPr="0060791A" w:rsidRDefault="00F33E5A" w:rsidP="00F33E5A">
            <w:pPr>
              <w:spacing w:after="0" w:line="240" w:lineRule="auto"/>
              <w:ind w:left="0" w:firstLine="0"/>
              <w:jc w:val="center"/>
              <w:rPr>
                <w:rFonts w:eastAsia="Times New Roman"/>
                <w:color w:val="000000"/>
                <w:sz w:val="14"/>
                <w:szCs w:val="14"/>
              </w:rPr>
            </w:pPr>
            <w:r w:rsidRPr="008505B2">
              <w:rPr>
                <w:rFonts w:eastAsia="Times New Roman"/>
                <w:color w:val="FFFFFF"/>
                <w:sz w:val="14"/>
                <w:szCs w:val="14"/>
              </w:rPr>
              <w:t>Mechanical Ventilator Dependent Program</w:t>
            </w:r>
          </w:p>
        </w:tc>
        <w:tc>
          <w:tcPr>
            <w:tcW w:w="829" w:type="dxa"/>
            <w:tcBorders>
              <w:top w:val="single" w:sz="4" w:space="0" w:color="auto"/>
              <w:left w:val="nil"/>
              <w:bottom w:val="single" w:sz="4" w:space="0" w:color="auto"/>
              <w:right w:val="single" w:sz="4" w:space="0" w:color="auto"/>
            </w:tcBorders>
            <w:shd w:val="clear" w:color="auto" w:fill="002060"/>
            <w:vAlign w:val="center"/>
          </w:tcPr>
          <w:p w14:paraId="0C172A0A" w14:textId="62DB52B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MCC Waiver</w:t>
            </w:r>
          </w:p>
        </w:tc>
        <w:tc>
          <w:tcPr>
            <w:tcW w:w="940" w:type="dxa"/>
            <w:tcBorders>
              <w:top w:val="single" w:sz="4" w:space="0" w:color="auto"/>
              <w:left w:val="nil"/>
              <w:bottom w:val="single" w:sz="4" w:space="0" w:color="auto"/>
              <w:right w:val="single" w:sz="4" w:space="0" w:color="auto"/>
            </w:tcBorders>
            <w:shd w:val="clear" w:color="auto" w:fill="002060"/>
            <w:vAlign w:val="center"/>
          </w:tcPr>
          <w:p w14:paraId="6FB47734" w14:textId="13018968"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FFFFFF"/>
                <w:sz w:val="14"/>
                <w:szCs w:val="14"/>
              </w:rPr>
              <w:t>PCSC Waiver</w:t>
            </w:r>
          </w:p>
        </w:tc>
      </w:tr>
      <w:tr w:rsidR="00F33E5A" w:rsidRPr="0057437F" w14:paraId="2F640059"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25BEDC40"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Psychological Services</w:t>
            </w:r>
          </w:p>
        </w:tc>
        <w:tc>
          <w:tcPr>
            <w:tcW w:w="960" w:type="dxa"/>
            <w:tcBorders>
              <w:top w:val="nil"/>
              <w:left w:val="nil"/>
              <w:bottom w:val="single" w:sz="4" w:space="0" w:color="auto"/>
              <w:right w:val="single" w:sz="4" w:space="0" w:color="auto"/>
            </w:tcBorders>
            <w:shd w:val="clear" w:color="auto" w:fill="F1F1F1"/>
            <w:vAlign w:val="center"/>
            <w:hideMark/>
          </w:tcPr>
          <w:p w14:paraId="261452C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74B75ED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9BF8A0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41EC92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2C17566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65B601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4A828A61"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0D03894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BB61AB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742AF77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B75DECB"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2A6E1CB1" w14:textId="77777777"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Respite (In-Home)</w:t>
            </w:r>
          </w:p>
        </w:tc>
        <w:tc>
          <w:tcPr>
            <w:tcW w:w="960" w:type="dxa"/>
            <w:tcBorders>
              <w:top w:val="nil"/>
              <w:left w:val="nil"/>
              <w:bottom w:val="single" w:sz="4" w:space="0" w:color="auto"/>
              <w:right w:val="single" w:sz="4" w:space="0" w:color="auto"/>
            </w:tcBorders>
            <w:shd w:val="clear" w:color="auto" w:fill="F1F1F1"/>
            <w:vAlign w:val="center"/>
            <w:hideMark/>
          </w:tcPr>
          <w:p w14:paraId="5D4F7B4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4D394FD9"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AB917BE"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19D09AA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72CAEA1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6D82546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3BEC1515"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6AF1AC9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54779850"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940" w:type="dxa"/>
            <w:tcBorders>
              <w:top w:val="nil"/>
              <w:left w:val="nil"/>
              <w:bottom w:val="single" w:sz="4" w:space="0" w:color="auto"/>
              <w:right w:val="single" w:sz="4" w:space="0" w:color="auto"/>
            </w:tcBorders>
            <w:shd w:val="clear" w:color="auto" w:fill="F1F1F1"/>
            <w:vAlign w:val="center"/>
            <w:hideMark/>
          </w:tcPr>
          <w:p w14:paraId="0B1B256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09A36BA0"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63F0E271"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Respite (Institutional/NF)</w:t>
            </w:r>
          </w:p>
        </w:tc>
        <w:tc>
          <w:tcPr>
            <w:tcW w:w="960" w:type="dxa"/>
            <w:tcBorders>
              <w:top w:val="nil"/>
              <w:left w:val="nil"/>
              <w:bottom w:val="single" w:sz="4" w:space="0" w:color="auto"/>
              <w:right w:val="single" w:sz="4" w:space="0" w:color="auto"/>
            </w:tcBorders>
            <w:shd w:val="clear" w:color="auto" w:fill="F1F1F1"/>
            <w:vAlign w:val="center"/>
            <w:hideMark/>
          </w:tcPr>
          <w:p w14:paraId="2B2BFAF2"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5146CCFC" w14:textId="1E2CFF8A"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2432CCCB"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4BE75B24"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05A0544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2CE570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70EE6217"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0435FA94" w14:textId="3F5420B5"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829" w:type="dxa"/>
            <w:tcBorders>
              <w:top w:val="nil"/>
              <w:left w:val="nil"/>
              <w:bottom w:val="single" w:sz="4" w:space="0" w:color="auto"/>
              <w:right w:val="single" w:sz="4" w:space="0" w:color="auto"/>
            </w:tcBorders>
            <w:shd w:val="clear" w:color="auto" w:fill="F1F1F1"/>
            <w:vAlign w:val="center"/>
            <w:hideMark/>
          </w:tcPr>
          <w:p w14:paraId="25DABABC"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33A9643"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6B39436C"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5D648016" w14:textId="77777777"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Respite Care in a Community Residential Care Facility</w:t>
            </w:r>
          </w:p>
        </w:tc>
        <w:tc>
          <w:tcPr>
            <w:tcW w:w="960" w:type="dxa"/>
            <w:tcBorders>
              <w:top w:val="nil"/>
              <w:left w:val="nil"/>
              <w:bottom w:val="single" w:sz="4" w:space="0" w:color="auto"/>
              <w:right w:val="single" w:sz="4" w:space="0" w:color="auto"/>
            </w:tcBorders>
            <w:shd w:val="clear" w:color="auto" w:fill="F1F1F1"/>
            <w:vAlign w:val="center"/>
            <w:hideMark/>
          </w:tcPr>
          <w:p w14:paraId="7392B73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5E8B900C" w14:textId="77777777"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2B21F8E6"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1564F8B"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773665FA"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CF329E4"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179B1C9F"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34A5BEED"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559A68A8"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1FADD7B7" w14:textId="7777777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4EA56B11"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0EDC6C11" w14:textId="60B12E5F"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Specialized Medical Supplies, Equipment and Assistive Technology</w:t>
            </w:r>
          </w:p>
        </w:tc>
        <w:tc>
          <w:tcPr>
            <w:tcW w:w="960" w:type="dxa"/>
            <w:tcBorders>
              <w:top w:val="nil"/>
              <w:left w:val="nil"/>
              <w:bottom w:val="single" w:sz="4" w:space="0" w:color="auto"/>
              <w:right w:val="single" w:sz="4" w:space="0" w:color="auto"/>
            </w:tcBorders>
            <w:shd w:val="clear" w:color="auto" w:fill="F1F1F1"/>
            <w:vAlign w:val="center"/>
            <w:hideMark/>
          </w:tcPr>
          <w:p w14:paraId="392A75F5" w14:textId="084CD1D3"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CFC112C" w14:textId="061A40EE"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D2B7E4E" w14:textId="3839A38F"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68994E73" w14:textId="1644682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5C6382FE" w14:textId="595CC41C"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70A535B8" w14:textId="56DC507E"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D0ABFD2" w14:textId="5D08E84F"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706D8506" w14:textId="39C5062D"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349517B0" w14:textId="568AC044"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6BA92FA" w14:textId="23FEDB54"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8B1936" w:rsidRPr="0057437F" w14:paraId="79EF87B8"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tcPr>
          <w:p w14:paraId="3959BD66" w14:textId="020B2E6D"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Specialized Medical Supplies, Equipment and Assistive Technology Assessment/Consultation</w:t>
            </w:r>
          </w:p>
        </w:tc>
        <w:tc>
          <w:tcPr>
            <w:tcW w:w="960" w:type="dxa"/>
            <w:tcBorders>
              <w:top w:val="nil"/>
              <w:left w:val="nil"/>
              <w:bottom w:val="single" w:sz="4" w:space="0" w:color="auto"/>
              <w:right w:val="single" w:sz="4" w:space="0" w:color="auto"/>
            </w:tcBorders>
            <w:shd w:val="clear" w:color="auto" w:fill="F1F1F1"/>
            <w:vAlign w:val="center"/>
          </w:tcPr>
          <w:p w14:paraId="42C3CCB8" w14:textId="0200C2D3"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tcPr>
          <w:p w14:paraId="6C918070" w14:textId="6D695F52"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tcPr>
          <w:p w14:paraId="24F94179" w14:textId="7E7AC38C"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tcPr>
          <w:p w14:paraId="0951914F" w14:textId="46ACCE51"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tcPr>
          <w:p w14:paraId="194028B7" w14:textId="6E73C806"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701" w:type="dxa"/>
            <w:tcBorders>
              <w:top w:val="nil"/>
              <w:left w:val="nil"/>
              <w:bottom w:val="single" w:sz="4" w:space="0" w:color="auto"/>
              <w:right w:val="single" w:sz="4" w:space="0" w:color="auto"/>
            </w:tcBorders>
            <w:shd w:val="clear" w:color="auto" w:fill="F1F1F1"/>
            <w:vAlign w:val="center"/>
          </w:tcPr>
          <w:p w14:paraId="4D66C3FB" w14:textId="6ACD7CC6"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763" w:type="dxa"/>
            <w:tcBorders>
              <w:top w:val="nil"/>
              <w:left w:val="nil"/>
              <w:bottom w:val="single" w:sz="4" w:space="0" w:color="auto"/>
              <w:right w:val="single" w:sz="4" w:space="0" w:color="auto"/>
            </w:tcBorders>
            <w:shd w:val="clear" w:color="auto" w:fill="F1F1F1"/>
            <w:vAlign w:val="center"/>
          </w:tcPr>
          <w:p w14:paraId="7A79434E" w14:textId="683895AA"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tcPr>
          <w:p w14:paraId="19180059" w14:textId="5DD27D96"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tcPr>
          <w:p w14:paraId="48D2174B" w14:textId="6F28D3BB"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tcPr>
          <w:p w14:paraId="3ED48498" w14:textId="0C4FB0E3"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14E59AF2"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25C74A55" w14:textId="3916E2C2" w:rsidR="00F33E5A" w:rsidRPr="0060791A" w:rsidRDefault="00F33E5A" w:rsidP="00F33E5A">
            <w:pPr>
              <w:spacing w:after="0" w:line="240" w:lineRule="auto"/>
              <w:ind w:left="0" w:firstLine="0"/>
              <w:rPr>
                <w:rFonts w:eastAsia="Times New Roman"/>
                <w:sz w:val="14"/>
                <w:szCs w:val="14"/>
              </w:rPr>
            </w:pPr>
            <w:r w:rsidRPr="0060791A">
              <w:rPr>
                <w:rFonts w:eastAsia="Times New Roman"/>
                <w:color w:val="000000"/>
                <w:sz w:val="14"/>
                <w:szCs w:val="14"/>
              </w:rPr>
              <w:t>Skilled Respite Services</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697B5BDE" w14:textId="3E060950"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3C804E4E" w14:textId="08A01DEE"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2148ED71" w14:textId="01A8DB1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5C9B922" w14:textId="45EA2B4B"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26CFFFDB" w14:textId="438BB496"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497385F" w14:textId="619BC9B6"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85A56C1" w14:textId="3096488C"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0CBECD1C" w14:textId="1069FF40"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0ECF57FB" w14:textId="4D71EC4D"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436F037D" w14:textId="26832CB4"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6C123F2E"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4775E2CC" w14:textId="1156A9FE"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sz w:val="14"/>
                <w:szCs w:val="14"/>
              </w:rPr>
              <w:t>Speech and Hearing Services</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08A7E62" w14:textId="44C43C61"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C1F3A03" w14:textId="374D3D8A"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50158B6" w14:textId="293EAAFB"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5FB50CDD" w14:textId="64321C79"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sz w:val="14"/>
                <w:szCs w:val="14"/>
              </w:rPr>
              <w:t>X</w:t>
            </w:r>
          </w:p>
        </w:tc>
        <w:tc>
          <w:tcPr>
            <w:tcW w:w="910" w:type="dxa"/>
            <w:tcBorders>
              <w:top w:val="nil"/>
              <w:left w:val="nil"/>
              <w:bottom w:val="single" w:sz="4" w:space="0" w:color="auto"/>
              <w:right w:val="single" w:sz="4" w:space="0" w:color="auto"/>
            </w:tcBorders>
            <w:shd w:val="clear" w:color="auto" w:fill="F1F1F1"/>
            <w:vAlign w:val="center"/>
            <w:hideMark/>
          </w:tcPr>
          <w:p w14:paraId="3FBB76D1" w14:textId="717B3E1F"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5CA056C" w14:textId="200B283F"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023EBD61" w14:textId="6713AB76"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3BF3EE1B" w14:textId="78A5BF01"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180260AC" w14:textId="099D9436" w:rsidR="00F33E5A" w:rsidRPr="0060791A" w:rsidRDefault="00F33E5A" w:rsidP="00F33E5A">
            <w:pPr>
              <w:spacing w:after="0" w:line="240" w:lineRule="auto"/>
              <w:ind w:left="0" w:firstLine="0"/>
              <w:rPr>
                <w:rFonts w:eastAsia="Times New Roman"/>
                <w:color w:val="000000"/>
                <w:sz w:val="14"/>
                <w:szCs w:val="14"/>
              </w:rPr>
            </w:pPr>
          </w:p>
        </w:tc>
        <w:tc>
          <w:tcPr>
            <w:tcW w:w="940" w:type="dxa"/>
            <w:tcBorders>
              <w:top w:val="nil"/>
              <w:left w:val="nil"/>
              <w:bottom w:val="single" w:sz="4" w:space="0" w:color="auto"/>
              <w:right w:val="single" w:sz="4" w:space="0" w:color="auto"/>
            </w:tcBorders>
            <w:shd w:val="clear" w:color="auto" w:fill="F1F1F1"/>
            <w:vAlign w:val="center"/>
            <w:hideMark/>
          </w:tcPr>
          <w:p w14:paraId="2E436F51" w14:textId="7D4B7F0E"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r>
      <w:tr w:rsidR="00F33E5A" w:rsidRPr="0057437F" w14:paraId="137EA015"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130EAFDD" w14:textId="54563911"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Support Center Services</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7D7758" w14:textId="0AD81A1F"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9583E71" w14:textId="1F6EBBAE"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96035DD" w14:textId="7622C053"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3AFF3DB2" w14:textId="2E39203F"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6CEEAA68" w14:textId="6096E089"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1B0C4255" w14:textId="1730C4D5"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763" w:type="dxa"/>
            <w:tcBorders>
              <w:top w:val="nil"/>
              <w:left w:val="nil"/>
              <w:bottom w:val="single" w:sz="4" w:space="0" w:color="auto"/>
              <w:right w:val="single" w:sz="4" w:space="0" w:color="auto"/>
            </w:tcBorders>
            <w:shd w:val="clear" w:color="auto" w:fill="F1F1F1"/>
            <w:vAlign w:val="center"/>
            <w:hideMark/>
          </w:tcPr>
          <w:p w14:paraId="405975BE" w14:textId="44FBE9C8"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sz w:val="14"/>
                <w:szCs w:val="14"/>
              </w:rPr>
              <w:t>X</w:t>
            </w:r>
          </w:p>
        </w:tc>
        <w:tc>
          <w:tcPr>
            <w:tcW w:w="1070" w:type="dxa"/>
            <w:tcBorders>
              <w:top w:val="nil"/>
              <w:left w:val="nil"/>
              <w:bottom w:val="single" w:sz="4" w:space="0" w:color="auto"/>
              <w:right w:val="single" w:sz="4" w:space="0" w:color="auto"/>
            </w:tcBorders>
            <w:shd w:val="clear" w:color="auto" w:fill="F1F1F1"/>
            <w:vAlign w:val="center"/>
            <w:hideMark/>
          </w:tcPr>
          <w:p w14:paraId="4306E313" w14:textId="0F4485A9"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7A421CB3" w14:textId="52C85C5D"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55540632" w14:textId="6B8C4FEC" w:rsidR="00F33E5A" w:rsidRPr="0060791A" w:rsidRDefault="00F33E5A" w:rsidP="00F33E5A">
            <w:pPr>
              <w:spacing w:after="0" w:line="240" w:lineRule="auto"/>
              <w:ind w:left="0" w:firstLine="0"/>
              <w:rPr>
                <w:rFonts w:eastAsia="Times New Roman"/>
                <w:color w:val="000000"/>
                <w:sz w:val="14"/>
                <w:szCs w:val="14"/>
              </w:rPr>
            </w:pPr>
            <w:r w:rsidRPr="0060791A">
              <w:rPr>
                <w:rFonts w:eastAsia="Times New Roman"/>
                <w:color w:val="000000"/>
                <w:sz w:val="14"/>
                <w:szCs w:val="14"/>
              </w:rPr>
              <w:t> </w:t>
            </w:r>
          </w:p>
        </w:tc>
      </w:tr>
      <w:tr w:rsidR="00F33E5A" w:rsidRPr="0057437F" w14:paraId="4B67D391"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7BCFF907" w14:textId="00E2FF68"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Transition Coordination</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491729B" w14:textId="1F6CF733"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0AE6A843" w14:textId="32541EC5"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4DD1C0DF" w14:textId="602D363B"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02E0FD23" w14:textId="418662A4"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0C5BDE31" w14:textId="5B8310A2"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3B67B34D" w14:textId="4E21F5A3"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145675F8" w14:textId="07D93F71"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53F86FF4" w14:textId="346381A2"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7CEBBAB4" w14:textId="6870E470"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7A668E23" w14:textId="4DF88C8E"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F33E5A" w:rsidRPr="0057437F" w14:paraId="2F92F7D3" w14:textId="77777777" w:rsidTr="00F33E5A">
        <w:trPr>
          <w:trHeight w:val="450"/>
        </w:trPr>
        <w:tc>
          <w:tcPr>
            <w:tcW w:w="1988" w:type="dxa"/>
            <w:tcBorders>
              <w:top w:val="nil"/>
              <w:left w:val="single" w:sz="4" w:space="0" w:color="auto"/>
              <w:bottom w:val="single" w:sz="4" w:space="0" w:color="auto"/>
              <w:right w:val="single" w:sz="4" w:space="0" w:color="auto"/>
            </w:tcBorders>
            <w:shd w:val="clear" w:color="auto" w:fill="F1F1F1"/>
            <w:vAlign w:val="center"/>
            <w:hideMark/>
          </w:tcPr>
          <w:p w14:paraId="692C4F72" w14:textId="533504B1" w:rsidR="00F33E5A" w:rsidRPr="0060791A" w:rsidRDefault="00F33E5A" w:rsidP="00F33E5A">
            <w:pPr>
              <w:spacing w:after="0" w:line="240" w:lineRule="auto"/>
              <w:ind w:left="0" w:firstLine="0"/>
              <w:rPr>
                <w:rFonts w:eastAsia="Times New Roman"/>
                <w:sz w:val="14"/>
                <w:szCs w:val="14"/>
              </w:rPr>
            </w:pPr>
            <w:r w:rsidRPr="0060791A">
              <w:rPr>
                <w:rFonts w:eastAsia="Times New Roman"/>
                <w:sz w:val="14"/>
                <w:szCs w:val="14"/>
              </w:rPr>
              <w:t>Tele-Monitoring</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3F0A639" w14:textId="3401E3B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nil"/>
              <w:left w:val="nil"/>
              <w:bottom w:val="single" w:sz="4" w:space="0" w:color="auto"/>
              <w:right w:val="single" w:sz="4" w:space="0" w:color="auto"/>
            </w:tcBorders>
            <w:shd w:val="clear" w:color="auto" w:fill="F1F1F1"/>
            <w:vAlign w:val="center"/>
            <w:hideMark/>
          </w:tcPr>
          <w:p w14:paraId="2225C26F" w14:textId="478A1FD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78" w:type="dxa"/>
            <w:tcBorders>
              <w:top w:val="nil"/>
              <w:left w:val="nil"/>
              <w:bottom w:val="single" w:sz="4" w:space="0" w:color="auto"/>
              <w:right w:val="single" w:sz="4" w:space="0" w:color="auto"/>
            </w:tcBorders>
            <w:shd w:val="clear" w:color="auto" w:fill="F1F1F1"/>
            <w:vAlign w:val="center"/>
            <w:hideMark/>
          </w:tcPr>
          <w:p w14:paraId="1DA0DB1E" w14:textId="18F4BA66"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778" w:type="dxa"/>
            <w:tcBorders>
              <w:top w:val="nil"/>
              <w:left w:val="nil"/>
              <w:bottom w:val="single" w:sz="4" w:space="0" w:color="auto"/>
              <w:right w:val="single" w:sz="4" w:space="0" w:color="auto"/>
            </w:tcBorders>
            <w:shd w:val="clear" w:color="auto" w:fill="F1F1F1"/>
            <w:vAlign w:val="center"/>
            <w:hideMark/>
          </w:tcPr>
          <w:p w14:paraId="3F02C99E" w14:textId="7F9FAA7A"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nil"/>
              <w:left w:val="nil"/>
              <w:bottom w:val="single" w:sz="4" w:space="0" w:color="auto"/>
              <w:right w:val="single" w:sz="4" w:space="0" w:color="auto"/>
            </w:tcBorders>
            <w:shd w:val="clear" w:color="auto" w:fill="F1F1F1"/>
            <w:vAlign w:val="center"/>
            <w:hideMark/>
          </w:tcPr>
          <w:p w14:paraId="68FD8352" w14:textId="2B5BF8D7"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nil"/>
              <w:left w:val="nil"/>
              <w:bottom w:val="single" w:sz="4" w:space="0" w:color="auto"/>
              <w:right w:val="single" w:sz="4" w:space="0" w:color="auto"/>
            </w:tcBorders>
            <w:shd w:val="clear" w:color="auto" w:fill="F1F1F1"/>
            <w:vAlign w:val="center"/>
            <w:hideMark/>
          </w:tcPr>
          <w:p w14:paraId="60A3C138" w14:textId="026626F4"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c>
          <w:tcPr>
            <w:tcW w:w="763" w:type="dxa"/>
            <w:tcBorders>
              <w:top w:val="nil"/>
              <w:left w:val="nil"/>
              <w:bottom w:val="single" w:sz="4" w:space="0" w:color="auto"/>
              <w:right w:val="single" w:sz="4" w:space="0" w:color="auto"/>
            </w:tcBorders>
            <w:shd w:val="clear" w:color="auto" w:fill="F1F1F1"/>
            <w:vAlign w:val="center"/>
            <w:hideMark/>
          </w:tcPr>
          <w:p w14:paraId="053878C9" w14:textId="23F0FFC3" w:rsidR="00F33E5A" w:rsidRPr="0060791A" w:rsidRDefault="00F33E5A" w:rsidP="00F33E5A">
            <w:pPr>
              <w:spacing w:after="0" w:line="240" w:lineRule="auto"/>
              <w:ind w:left="0" w:firstLine="0"/>
              <w:jc w:val="center"/>
              <w:rPr>
                <w:rFonts w:eastAsia="Times New Roman"/>
                <w:sz w:val="14"/>
                <w:szCs w:val="14"/>
              </w:rPr>
            </w:pPr>
            <w:r w:rsidRPr="0060791A">
              <w:rPr>
                <w:rFonts w:eastAsia="Times New Roman"/>
                <w:sz w:val="14"/>
                <w:szCs w:val="14"/>
              </w:rPr>
              <w:t> </w:t>
            </w:r>
          </w:p>
        </w:tc>
        <w:tc>
          <w:tcPr>
            <w:tcW w:w="1070" w:type="dxa"/>
            <w:tcBorders>
              <w:top w:val="nil"/>
              <w:left w:val="nil"/>
              <w:bottom w:val="single" w:sz="4" w:space="0" w:color="auto"/>
              <w:right w:val="single" w:sz="4" w:space="0" w:color="auto"/>
            </w:tcBorders>
            <w:shd w:val="clear" w:color="auto" w:fill="F1F1F1"/>
            <w:vAlign w:val="center"/>
            <w:hideMark/>
          </w:tcPr>
          <w:p w14:paraId="627E58A9" w14:textId="6F909A41"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nil"/>
              <w:left w:val="nil"/>
              <w:bottom w:val="single" w:sz="4" w:space="0" w:color="auto"/>
              <w:right w:val="single" w:sz="4" w:space="0" w:color="auto"/>
            </w:tcBorders>
            <w:shd w:val="clear" w:color="auto" w:fill="F1F1F1"/>
            <w:vAlign w:val="center"/>
            <w:hideMark/>
          </w:tcPr>
          <w:p w14:paraId="241C3A97" w14:textId="197AAC39"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nil"/>
              <w:left w:val="nil"/>
              <w:bottom w:val="single" w:sz="4" w:space="0" w:color="auto"/>
              <w:right w:val="single" w:sz="4" w:space="0" w:color="auto"/>
            </w:tcBorders>
            <w:shd w:val="clear" w:color="auto" w:fill="F1F1F1"/>
            <w:vAlign w:val="center"/>
            <w:hideMark/>
          </w:tcPr>
          <w:p w14:paraId="6A007B9C" w14:textId="122DBCE2" w:rsidR="00F33E5A" w:rsidRPr="0060791A" w:rsidRDefault="00F33E5A" w:rsidP="00F33E5A">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r>
      <w:tr w:rsidR="008B1936" w:rsidRPr="0057437F" w14:paraId="55960CFB" w14:textId="77777777" w:rsidTr="00F33E5A">
        <w:trPr>
          <w:trHeight w:val="450"/>
        </w:trPr>
        <w:tc>
          <w:tcPr>
            <w:tcW w:w="1988"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18960E29" w14:textId="3353BBC3" w:rsidR="00F33E5A" w:rsidRPr="0060791A" w:rsidRDefault="00F33E5A" w:rsidP="00F33E5A">
            <w:pPr>
              <w:spacing w:after="0" w:line="240" w:lineRule="auto"/>
              <w:ind w:left="0" w:firstLine="0"/>
              <w:rPr>
                <w:rFonts w:eastAsia="Times New Roman"/>
                <w:sz w:val="14"/>
                <w:szCs w:val="14"/>
              </w:rPr>
            </w:pPr>
            <w:r>
              <w:rPr>
                <w:rFonts w:eastAsia="Times New Roman"/>
                <w:sz w:val="14"/>
                <w:szCs w:val="14"/>
              </w:rPr>
              <w:t>Waiver Case Management</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A9FAE2" w14:textId="2E56EB20" w:rsidR="00F33E5A" w:rsidRPr="0060791A" w:rsidRDefault="00F33E5A" w:rsidP="00F33E5A">
            <w:pPr>
              <w:spacing w:after="0" w:line="240" w:lineRule="auto"/>
              <w:ind w:left="0" w:firstLine="0"/>
              <w:jc w:val="center"/>
              <w:rPr>
                <w:rFonts w:eastAsia="Times New Roman"/>
                <w:color w:val="000000"/>
                <w:sz w:val="14"/>
                <w:szCs w:val="14"/>
              </w:rPr>
            </w:pPr>
          </w:p>
        </w:tc>
        <w:tc>
          <w:tcPr>
            <w:tcW w:w="1086" w:type="dxa"/>
            <w:tcBorders>
              <w:top w:val="single" w:sz="4" w:space="0" w:color="auto"/>
              <w:left w:val="nil"/>
              <w:bottom w:val="single" w:sz="4" w:space="0" w:color="auto"/>
              <w:right w:val="single" w:sz="4" w:space="0" w:color="auto"/>
            </w:tcBorders>
            <w:shd w:val="clear" w:color="auto" w:fill="F1F1F1"/>
            <w:vAlign w:val="center"/>
            <w:hideMark/>
          </w:tcPr>
          <w:p w14:paraId="470A8E96" w14:textId="578708CF" w:rsidR="00F33E5A" w:rsidRPr="0060791A" w:rsidRDefault="00F33E5A" w:rsidP="00F33E5A">
            <w:pPr>
              <w:spacing w:after="0" w:line="240" w:lineRule="auto"/>
              <w:ind w:left="0" w:firstLine="0"/>
              <w:jc w:val="center"/>
              <w:rPr>
                <w:rFonts w:eastAsia="Times New Roman"/>
                <w:color w:val="000000"/>
                <w:sz w:val="14"/>
                <w:szCs w:val="14"/>
              </w:rPr>
            </w:pPr>
          </w:p>
        </w:tc>
        <w:tc>
          <w:tcPr>
            <w:tcW w:w="778" w:type="dxa"/>
            <w:tcBorders>
              <w:top w:val="single" w:sz="4" w:space="0" w:color="auto"/>
              <w:left w:val="nil"/>
              <w:bottom w:val="single" w:sz="4" w:space="0" w:color="auto"/>
              <w:right w:val="single" w:sz="4" w:space="0" w:color="auto"/>
            </w:tcBorders>
            <w:shd w:val="clear" w:color="auto" w:fill="F1F1F1"/>
            <w:vAlign w:val="center"/>
            <w:hideMark/>
          </w:tcPr>
          <w:p w14:paraId="7B0CEC33" w14:textId="7269D366" w:rsidR="00F33E5A" w:rsidRPr="0060791A" w:rsidRDefault="00F33E5A" w:rsidP="00F33E5A">
            <w:pPr>
              <w:spacing w:after="0" w:line="240" w:lineRule="auto"/>
              <w:ind w:left="0" w:firstLine="0"/>
              <w:jc w:val="center"/>
              <w:rPr>
                <w:rFonts w:eastAsia="Times New Roman"/>
                <w:sz w:val="14"/>
                <w:szCs w:val="14"/>
              </w:rPr>
            </w:pPr>
            <w:r>
              <w:rPr>
                <w:rFonts w:eastAsia="Times New Roman"/>
                <w:sz w:val="14"/>
                <w:szCs w:val="14"/>
              </w:rPr>
              <w:t>X</w:t>
            </w:r>
          </w:p>
        </w:tc>
        <w:tc>
          <w:tcPr>
            <w:tcW w:w="778" w:type="dxa"/>
            <w:tcBorders>
              <w:top w:val="single" w:sz="4" w:space="0" w:color="auto"/>
              <w:left w:val="nil"/>
              <w:bottom w:val="single" w:sz="4" w:space="0" w:color="auto"/>
              <w:right w:val="single" w:sz="4" w:space="0" w:color="auto"/>
            </w:tcBorders>
            <w:shd w:val="clear" w:color="auto" w:fill="F1F1F1"/>
            <w:vAlign w:val="center"/>
            <w:hideMark/>
          </w:tcPr>
          <w:p w14:paraId="39CE6D51" w14:textId="60DFE6F7" w:rsidR="00F33E5A" w:rsidRPr="0060791A" w:rsidRDefault="00F33E5A" w:rsidP="00F33E5A">
            <w:pPr>
              <w:spacing w:after="0" w:line="240" w:lineRule="auto"/>
              <w:ind w:left="0" w:firstLine="0"/>
              <w:jc w:val="center"/>
              <w:rPr>
                <w:rFonts w:eastAsia="Times New Roman"/>
                <w:color w:val="000000"/>
                <w:sz w:val="14"/>
                <w:szCs w:val="14"/>
              </w:rPr>
            </w:pPr>
            <w:r>
              <w:rPr>
                <w:rFonts w:eastAsia="Times New Roman"/>
                <w:color w:val="000000"/>
                <w:sz w:val="14"/>
                <w:szCs w:val="14"/>
              </w:rPr>
              <w:t>X</w:t>
            </w:r>
          </w:p>
        </w:tc>
        <w:tc>
          <w:tcPr>
            <w:tcW w:w="910" w:type="dxa"/>
            <w:tcBorders>
              <w:top w:val="single" w:sz="4" w:space="0" w:color="auto"/>
              <w:left w:val="nil"/>
              <w:bottom w:val="single" w:sz="4" w:space="0" w:color="auto"/>
              <w:right w:val="single" w:sz="4" w:space="0" w:color="auto"/>
            </w:tcBorders>
            <w:shd w:val="clear" w:color="auto" w:fill="F1F1F1"/>
            <w:vAlign w:val="center"/>
            <w:hideMark/>
          </w:tcPr>
          <w:p w14:paraId="3F44A1F4" w14:textId="08AC75C3" w:rsidR="00F33E5A" w:rsidRPr="0060791A" w:rsidRDefault="00F33E5A" w:rsidP="00F33E5A">
            <w:pPr>
              <w:spacing w:after="0" w:line="240" w:lineRule="auto"/>
              <w:ind w:left="0" w:firstLine="0"/>
              <w:jc w:val="center"/>
              <w:rPr>
                <w:rFonts w:eastAsia="Times New Roman"/>
                <w:color w:val="000000"/>
                <w:sz w:val="14"/>
                <w:szCs w:val="14"/>
              </w:rPr>
            </w:pPr>
          </w:p>
        </w:tc>
        <w:tc>
          <w:tcPr>
            <w:tcW w:w="701" w:type="dxa"/>
            <w:tcBorders>
              <w:top w:val="single" w:sz="4" w:space="0" w:color="auto"/>
              <w:left w:val="nil"/>
              <w:bottom w:val="single" w:sz="4" w:space="0" w:color="auto"/>
              <w:right w:val="single" w:sz="4" w:space="0" w:color="auto"/>
            </w:tcBorders>
            <w:shd w:val="clear" w:color="auto" w:fill="F1F1F1"/>
            <w:vAlign w:val="center"/>
            <w:hideMark/>
          </w:tcPr>
          <w:p w14:paraId="4705EC33" w14:textId="5B2E801F" w:rsidR="00F33E5A" w:rsidRPr="0060791A" w:rsidRDefault="00F33E5A" w:rsidP="00F33E5A">
            <w:pPr>
              <w:spacing w:after="0" w:line="240" w:lineRule="auto"/>
              <w:ind w:left="0" w:firstLine="0"/>
              <w:jc w:val="center"/>
              <w:rPr>
                <w:rFonts w:eastAsia="Times New Roman"/>
                <w:color w:val="000000"/>
                <w:sz w:val="14"/>
                <w:szCs w:val="14"/>
              </w:rPr>
            </w:pPr>
          </w:p>
        </w:tc>
        <w:tc>
          <w:tcPr>
            <w:tcW w:w="763" w:type="dxa"/>
            <w:tcBorders>
              <w:top w:val="single" w:sz="4" w:space="0" w:color="auto"/>
              <w:left w:val="nil"/>
              <w:bottom w:val="single" w:sz="4" w:space="0" w:color="auto"/>
              <w:right w:val="single" w:sz="4" w:space="0" w:color="auto"/>
            </w:tcBorders>
            <w:shd w:val="clear" w:color="auto" w:fill="F1F1F1"/>
            <w:vAlign w:val="center"/>
            <w:hideMark/>
          </w:tcPr>
          <w:p w14:paraId="49434335" w14:textId="21F60DA4" w:rsidR="00F33E5A" w:rsidRPr="0060791A" w:rsidRDefault="00F33E5A" w:rsidP="00F33E5A">
            <w:pPr>
              <w:spacing w:after="0" w:line="240" w:lineRule="auto"/>
              <w:ind w:left="0" w:firstLine="0"/>
              <w:jc w:val="center"/>
              <w:rPr>
                <w:rFonts w:eastAsia="Times New Roman"/>
                <w:sz w:val="14"/>
                <w:szCs w:val="14"/>
              </w:rPr>
            </w:pPr>
            <w:r>
              <w:rPr>
                <w:rFonts w:eastAsia="Times New Roman"/>
                <w:sz w:val="14"/>
                <w:szCs w:val="14"/>
              </w:rPr>
              <w:t>X</w:t>
            </w:r>
          </w:p>
        </w:tc>
        <w:tc>
          <w:tcPr>
            <w:tcW w:w="1070" w:type="dxa"/>
            <w:tcBorders>
              <w:top w:val="single" w:sz="4" w:space="0" w:color="auto"/>
              <w:left w:val="nil"/>
              <w:bottom w:val="single" w:sz="4" w:space="0" w:color="auto"/>
              <w:right w:val="single" w:sz="4" w:space="0" w:color="auto"/>
            </w:tcBorders>
            <w:shd w:val="clear" w:color="auto" w:fill="F1F1F1"/>
            <w:vAlign w:val="center"/>
            <w:hideMark/>
          </w:tcPr>
          <w:p w14:paraId="34762A90" w14:textId="77760106" w:rsidR="00F33E5A" w:rsidRPr="0060791A" w:rsidRDefault="00F33E5A" w:rsidP="00F33E5A">
            <w:pPr>
              <w:spacing w:after="0" w:line="240" w:lineRule="auto"/>
              <w:ind w:left="0" w:firstLine="0"/>
              <w:jc w:val="center"/>
              <w:rPr>
                <w:rFonts w:eastAsia="Times New Roman"/>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F1F1F1"/>
            <w:vAlign w:val="center"/>
            <w:hideMark/>
          </w:tcPr>
          <w:p w14:paraId="344B95C7" w14:textId="05124915" w:rsidR="00F33E5A" w:rsidRPr="0060791A" w:rsidRDefault="00F33E5A" w:rsidP="00F33E5A">
            <w:pPr>
              <w:spacing w:after="0" w:line="240" w:lineRule="auto"/>
              <w:ind w:left="0" w:firstLine="0"/>
              <w:jc w:val="center"/>
              <w:rPr>
                <w:rFonts w:eastAsia="Times New Roman"/>
                <w:color w:val="000000"/>
                <w:sz w:val="14"/>
                <w:szCs w:val="14"/>
              </w:rPr>
            </w:pPr>
          </w:p>
        </w:tc>
        <w:tc>
          <w:tcPr>
            <w:tcW w:w="940" w:type="dxa"/>
            <w:tcBorders>
              <w:top w:val="single" w:sz="4" w:space="0" w:color="auto"/>
              <w:left w:val="nil"/>
              <w:bottom w:val="single" w:sz="4" w:space="0" w:color="auto"/>
              <w:right w:val="single" w:sz="4" w:space="0" w:color="auto"/>
            </w:tcBorders>
            <w:shd w:val="clear" w:color="auto" w:fill="F1F1F1"/>
            <w:vAlign w:val="center"/>
            <w:hideMark/>
          </w:tcPr>
          <w:p w14:paraId="52BDC75D" w14:textId="298A4E85" w:rsidR="00F33E5A" w:rsidRPr="0060791A" w:rsidRDefault="00F33E5A" w:rsidP="00F33E5A">
            <w:pPr>
              <w:spacing w:after="0" w:line="240" w:lineRule="auto"/>
              <w:ind w:left="0" w:firstLine="0"/>
              <w:jc w:val="center"/>
              <w:rPr>
                <w:rFonts w:eastAsia="Times New Roman"/>
                <w:color w:val="000000"/>
                <w:sz w:val="14"/>
                <w:szCs w:val="14"/>
              </w:rPr>
            </w:pPr>
          </w:p>
        </w:tc>
      </w:tr>
      <w:tr w:rsidR="004516DD" w:rsidRPr="0057437F" w14:paraId="2B30A95B" w14:textId="77777777" w:rsidTr="00F33E5A">
        <w:trPr>
          <w:trHeight w:val="450"/>
        </w:trPr>
        <w:tc>
          <w:tcPr>
            <w:tcW w:w="1988" w:type="dxa"/>
            <w:tcBorders>
              <w:top w:val="single" w:sz="4" w:space="0" w:color="auto"/>
              <w:left w:val="single" w:sz="4" w:space="0" w:color="auto"/>
              <w:bottom w:val="single" w:sz="4" w:space="0" w:color="auto"/>
              <w:right w:val="single" w:sz="4" w:space="0" w:color="auto"/>
            </w:tcBorders>
            <w:shd w:val="clear" w:color="auto" w:fill="F1F1F1"/>
            <w:vAlign w:val="center"/>
          </w:tcPr>
          <w:p w14:paraId="33576022" w14:textId="5357F77D" w:rsidR="004516DD" w:rsidRDefault="004516DD" w:rsidP="004516DD">
            <w:pPr>
              <w:spacing w:after="0" w:line="240" w:lineRule="auto"/>
              <w:ind w:left="0" w:firstLine="0"/>
              <w:rPr>
                <w:rFonts w:eastAsia="Times New Roman"/>
                <w:sz w:val="14"/>
                <w:szCs w:val="14"/>
              </w:rPr>
            </w:pPr>
            <w:r w:rsidRPr="0060791A">
              <w:rPr>
                <w:rFonts w:eastAsia="Times New Roman"/>
                <w:sz w:val="14"/>
                <w:szCs w:val="14"/>
              </w:rPr>
              <w:t>Unskilled Respite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0FBEEF" w14:textId="70BE6441"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1086" w:type="dxa"/>
            <w:tcBorders>
              <w:top w:val="single" w:sz="4" w:space="0" w:color="auto"/>
              <w:left w:val="nil"/>
              <w:bottom w:val="single" w:sz="4" w:space="0" w:color="auto"/>
              <w:right w:val="single" w:sz="4" w:space="0" w:color="auto"/>
            </w:tcBorders>
            <w:shd w:val="clear" w:color="auto" w:fill="F1F1F1"/>
            <w:vAlign w:val="center"/>
          </w:tcPr>
          <w:p w14:paraId="091CB4B7" w14:textId="5318F664"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78" w:type="dxa"/>
            <w:tcBorders>
              <w:top w:val="single" w:sz="4" w:space="0" w:color="auto"/>
              <w:left w:val="nil"/>
              <w:bottom w:val="single" w:sz="4" w:space="0" w:color="auto"/>
              <w:right w:val="single" w:sz="4" w:space="0" w:color="auto"/>
            </w:tcBorders>
            <w:shd w:val="clear" w:color="auto" w:fill="F1F1F1"/>
            <w:vAlign w:val="center"/>
          </w:tcPr>
          <w:p w14:paraId="2D4D7473" w14:textId="7FB14001" w:rsidR="004516DD" w:rsidRDefault="004516DD" w:rsidP="004516DD">
            <w:pPr>
              <w:spacing w:after="0" w:line="240" w:lineRule="auto"/>
              <w:ind w:left="0" w:firstLine="0"/>
              <w:jc w:val="center"/>
              <w:rPr>
                <w:rFonts w:eastAsia="Times New Roman"/>
                <w:sz w:val="14"/>
                <w:szCs w:val="14"/>
              </w:rPr>
            </w:pPr>
            <w:r w:rsidRPr="0060791A">
              <w:rPr>
                <w:rFonts w:eastAsia="Times New Roman"/>
                <w:sz w:val="14"/>
                <w:szCs w:val="14"/>
              </w:rPr>
              <w:t> </w:t>
            </w:r>
          </w:p>
        </w:tc>
        <w:tc>
          <w:tcPr>
            <w:tcW w:w="778" w:type="dxa"/>
            <w:tcBorders>
              <w:top w:val="single" w:sz="4" w:space="0" w:color="auto"/>
              <w:left w:val="nil"/>
              <w:bottom w:val="single" w:sz="4" w:space="0" w:color="auto"/>
              <w:right w:val="single" w:sz="4" w:space="0" w:color="auto"/>
            </w:tcBorders>
            <w:shd w:val="clear" w:color="auto" w:fill="F1F1F1"/>
            <w:vAlign w:val="center"/>
          </w:tcPr>
          <w:p w14:paraId="0F791A73" w14:textId="4DF152DC" w:rsidR="004516DD"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10" w:type="dxa"/>
            <w:tcBorders>
              <w:top w:val="single" w:sz="4" w:space="0" w:color="auto"/>
              <w:left w:val="nil"/>
              <w:bottom w:val="single" w:sz="4" w:space="0" w:color="auto"/>
              <w:right w:val="single" w:sz="4" w:space="0" w:color="auto"/>
            </w:tcBorders>
            <w:shd w:val="clear" w:color="auto" w:fill="F1F1F1"/>
            <w:vAlign w:val="center"/>
          </w:tcPr>
          <w:p w14:paraId="33F869DF" w14:textId="3E049C5C"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01" w:type="dxa"/>
            <w:tcBorders>
              <w:top w:val="single" w:sz="4" w:space="0" w:color="auto"/>
              <w:left w:val="nil"/>
              <w:bottom w:val="single" w:sz="4" w:space="0" w:color="auto"/>
              <w:right w:val="single" w:sz="4" w:space="0" w:color="auto"/>
            </w:tcBorders>
            <w:shd w:val="clear" w:color="auto" w:fill="F1F1F1"/>
            <w:vAlign w:val="center"/>
          </w:tcPr>
          <w:p w14:paraId="5C025D69" w14:textId="51EF587A"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763" w:type="dxa"/>
            <w:tcBorders>
              <w:top w:val="single" w:sz="4" w:space="0" w:color="auto"/>
              <w:left w:val="nil"/>
              <w:bottom w:val="single" w:sz="4" w:space="0" w:color="auto"/>
              <w:right w:val="single" w:sz="4" w:space="0" w:color="auto"/>
            </w:tcBorders>
            <w:shd w:val="clear" w:color="auto" w:fill="F1F1F1"/>
            <w:vAlign w:val="center"/>
          </w:tcPr>
          <w:p w14:paraId="61C67755" w14:textId="66221F1A" w:rsidR="004516DD" w:rsidRDefault="004516DD" w:rsidP="004516DD">
            <w:pPr>
              <w:spacing w:after="0" w:line="240" w:lineRule="auto"/>
              <w:ind w:left="0" w:firstLine="0"/>
              <w:jc w:val="center"/>
              <w:rPr>
                <w:rFonts w:eastAsia="Times New Roman"/>
                <w:sz w:val="14"/>
                <w:szCs w:val="14"/>
              </w:rPr>
            </w:pPr>
            <w:r w:rsidRPr="0060791A">
              <w:rPr>
                <w:rFonts w:eastAsia="Times New Roman"/>
                <w:sz w:val="14"/>
                <w:szCs w:val="14"/>
              </w:rPr>
              <w:t> </w:t>
            </w:r>
          </w:p>
        </w:tc>
        <w:tc>
          <w:tcPr>
            <w:tcW w:w="1070" w:type="dxa"/>
            <w:tcBorders>
              <w:top w:val="single" w:sz="4" w:space="0" w:color="auto"/>
              <w:left w:val="nil"/>
              <w:bottom w:val="single" w:sz="4" w:space="0" w:color="auto"/>
              <w:right w:val="single" w:sz="4" w:space="0" w:color="auto"/>
            </w:tcBorders>
            <w:shd w:val="clear" w:color="auto" w:fill="F1F1F1"/>
            <w:vAlign w:val="center"/>
          </w:tcPr>
          <w:p w14:paraId="15DCF131" w14:textId="46102008"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829" w:type="dxa"/>
            <w:tcBorders>
              <w:top w:val="single" w:sz="4" w:space="0" w:color="auto"/>
              <w:left w:val="nil"/>
              <w:bottom w:val="single" w:sz="4" w:space="0" w:color="auto"/>
              <w:right w:val="single" w:sz="4" w:space="0" w:color="auto"/>
            </w:tcBorders>
            <w:shd w:val="clear" w:color="auto" w:fill="F1F1F1"/>
            <w:vAlign w:val="center"/>
          </w:tcPr>
          <w:p w14:paraId="581D9B33" w14:textId="73A9A8D9"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 </w:t>
            </w:r>
          </w:p>
        </w:tc>
        <w:tc>
          <w:tcPr>
            <w:tcW w:w="940" w:type="dxa"/>
            <w:tcBorders>
              <w:top w:val="single" w:sz="4" w:space="0" w:color="auto"/>
              <w:left w:val="nil"/>
              <w:bottom w:val="single" w:sz="4" w:space="0" w:color="auto"/>
              <w:right w:val="single" w:sz="4" w:space="0" w:color="auto"/>
            </w:tcBorders>
            <w:shd w:val="clear" w:color="auto" w:fill="F1F1F1"/>
            <w:vAlign w:val="center"/>
          </w:tcPr>
          <w:p w14:paraId="02D7C86D" w14:textId="4EBF73C8" w:rsidR="004516DD" w:rsidRPr="0060791A" w:rsidDel="0032697B" w:rsidRDefault="004516DD" w:rsidP="004516DD">
            <w:pPr>
              <w:spacing w:after="0" w:line="240" w:lineRule="auto"/>
              <w:ind w:left="0" w:firstLine="0"/>
              <w:jc w:val="center"/>
              <w:rPr>
                <w:rFonts w:eastAsia="Times New Roman"/>
                <w:color w:val="000000"/>
                <w:sz w:val="14"/>
                <w:szCs w:val="14"/>
              </w:rPr>
            </w:pPr>
            <w:r w:rsidRPr="0060791A">
              <w:rPr>
                <w:rFonts w:eastAsia="Times New Roman"/>
                <w:color w:val="000000"/>
                <w:sz w:val="14"/>
                <w:szCs w:val="14"/>
              </w:rPr>
              <w:t>X</w:t>
            </w:r>
          </w:p>
        </w:tc>
      </w:tr>
    </w:tbl>
    <w:p w14:paraId="79561AB7" w14:textId="77777777" w:rsidR="00CD2396" w:rsidRPr="003D3B7F" w:rsidRDefault="00CD2396" w:rsidP="003D09DA">
      <w:pPr>
        <w:pStyle w:val="Heading3"/>
        <w:spacing w:before="94"/>
        <w:ind w:left="-360" w:firstLine="0"/>
        <w:rPr>
          <w:rFonts w:ascii="Aptos Narrow" w:eastAsia="Times New Roman" w:hAnsi="Aptos Narrow" w:cs="Times New Roman"/>
          <w:b w:val="0"/>
          <w:color w:val="404040"/>
          <w:sz w:val="16"/>
          <w:szCs w:val="16"/>
        </w:rPr>
      </w:pPr>
    </w:p>
    <w:p w14:paraId="6678E790" w14:textId="6D531A7A" w:rsidR="00452860" w:rsidRDefault="00452860" w:rsidP="00C36920">
      <w:pPr>
        <w:pStyle w:val="Heading2"/>
        <w:rPr>
          <w:color w:val="004875"/>
          <w:sz w:val="22"/>
        </w:rPr>
      </w:pPr>
      <w:bookmarkStart w:id="44" w:name="Adult_Day_Health_Care_Services"/>
      <w:bookmarkStart w:id="45" w:name="Adult_Day_Health_Care-Nursing_Services"/>
      <w:bookmarkStart w:id="46" w:name="Adult_Day_Health_Care-Transportation"/>
      <w:bookmarkStart w:id="47" w:name="Assistive_Technology_and_Appliances"/>
      <w:bookmarkStart w:id="48" w:name="Assistive_Technology_and_Appliances_Asse"/>
      <w:bookmarkStart w:id="49" w:name="Attendant_Care_Services"/>
      <w:bookmarkStart w:id="50" w:name="Behavior_Support_Services"/>
      <w:bookmarkStart w:id="51" w:name="Career_Preparation_Services"/>
      <w:bookmarkStart w:id="52" w:name="Case_Management"/>
      <w:bookmarkStart w:id="53" w:name="Community_Services_(Individual_and_Group"/>
      <w:bookmarkStart w:id="54" w:name="Day_Activity"/>
      <w:bookmarkStart w:id="55" w:name="Environmental_Modification,_Specialized_"/>
      <w:bookmarkStart w:id="56" w:name="Habilitation_Services_(Day)"/>
      <w:bookmarkStart w:id="57" w:name="Habilitation_Services_(Prevocational)"/>
      <w:bookmarkStart w:id="58" w:name="Habilitation_Services_(Residential)"/>
      <w:bookmarkStart w:id="59" w:name="Health_Education_for_Participant-Directe"/>
      <w:bookmarkStart w:id="60" w:name="Home_Delivered_Meals"/>
      <w:bookmarkStart w:id="61" w:name="_Toc169628299"/>
      <w:bookmarkStart w:id="62" w:name="_Toc17037825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color w:val="004875"/>
          <w:sz w:val="22"/>
        </w:rPr>
        <w:t>Adult Companion Services</w:t>
      </w:r>
    </w:p>
    <w:p w14:paraId="56772C04" w14:textId="77777777" w:rsidR="00F14E5F" w:rsidRDefault="00F14E5F" w:rsidP="006E1885">
      <w:pPr>
        <w:pStyle w:val="BodyText"/>
        <w:ind w:left="0"/>
      </w:pPr>
      <w:r>
        <w:t xml:space="preserve">Non-medical care, supervision and socialization, provided to a functionally impaired adult individual. Companions may assist or supervise the individual with such tasks as meal preparation, laundry and shopping, but do not perform these activities as discrete services. The provision of companion services does not entail hands-on nursing care but may entail hands-on assistance or training to the recipient in performing activities of daily living and independent living skills. Providers may also perform light housekeeping tasks which are incidental to the care and supervision of the individual. This service is provided in accordance with a therapeutic goal in the plan of care and is not diversional in nature. Reimbursement will not be made to any family members residing in the same residence as the individual. </w:t>
      </w:r>
    </w:p>
    <w:p w14:paraId="34E08B51" w14:textId="77777777" w:rsidR="00F14E5F" w:rsidRDefault="00F14E5F" w:rsidP="006E1885">
      <w:pPr>
        <w:pStyle w:val="BodyText"/>
        <w:ind w:left="0"/>
      </w:pPr>
    </w:p>
    <w:p w14:paraId="254D718D" w14:textId="77777777" w:rsidR="00F14E5F" w:rsidRPr="00180045" w:rsidRDefault="00F14E5F" w:rsidP="006E1885">
      <w:pPr>
        <w:pStyle w:val="BodyText"/>
        <w:ind w:left="0"/>
      </w:pPr>
      <w:r w:rsidRPr="00180045">
        <w:t xml:space="preserve">Up to 28 hours per week based on SCDDSN assessed need. When Adult Attendant Care is authorized in conjunction with Adult Companion and/or Personal Care, the combined total hours per week of services may not exceed 34. The unit of service is one hour provided by one Attendant Care Aide. However, the limits may be exceeded if applying the limits would create a substantial risk that the individual would no longer be able to live in the community, but would, because of the limit in services, </w:t>
      </w:r>
      <w:proofErr w:type="gramStart"/>
      <w:r w:rsidRPr="00180045">
        <w:t>have to</w:t>
      </w:r>
      <w:proofErr w:type="gramEnd"/>
      <w:r w:rsidRPr="00180045">
        <w:t xml:space="preserve"> be institutionalized. Cost of incidental transportation is included in the rate paid to the provider. </w:t>
      </w:r>
    </w:p>
    <w:p w14:paraId="23079375" w14:textId="77777777" w:rsidR="00452860" w:rsidRPr="006E1885" w:rsidRDefault="00452860" w:rsidP="006E1885">
      <w:pPr>
        <w:ind w:left="0"/>
      </w:pPr>
    </w:p>
    <w:p w14:paraId="13DB1135" w14:textId="3DABE6FC" w:rsidR="004A2DB3" w:rsidRPr="0060791A" w:rsidRDefault="004A2DB3" w:rsidP="00C36920">
      <w:pPr>
        <w:pStyle w:val="Heading2"/>
        <w:rPr>
          <w:color w:val="004875"/>
          <w:sz w:val="22"/>
        </w:rPr>
      </w:pPr>
      <w:r w:rsidRPr="0060791A">
        <w:rPr>
          <w:color w:val="004875"/>
          <w:sz w:val="22"/>
        </w:rPr>
        <w:t>Adult</w:t>
      </w:r>
      <w:r w:rsidRPr="0060791A">
        <w:rPr>
          <w:color w:val="004875"/>
          <w:spacing w:val="-2"/>
          <w:sz w:val="22"/>
        </w:rPr>
        <w:t xml:space="preserve"> </w:t>
      </w:r>
      <w:r w:rsidRPr="0060791A">
        <w:rPr>
          <w:color w:val="004875"/>
          <w:sz w:val="22"/>
        </w:rPr>
        <w:t>Day</w:t>
      </w:r>
      <w:r w:rsidRPr="0060791A">
        <w:rPr>
          <w:color w:val="004875"/>
          <w:spacing w:val="-6"/>
          <w:sz w:val="22"/>
        </w:rPr>
        <w:t xml:space="preserve"> </w:t>
      </w:r>
      <w:r w:rsidRPr="0060791A">
        <w:rPr>
          <w:color w:val="004875"/>
          <w:sz w:val="22"/>
        </w:rPr>
        <w:t>Health</w:t>
      </w:r>
      <w:r w:rsidRPr="0060791A">
        <w:rPr>
          <w:color w:val="004875"/>
          <w:spacing w:val="-4"/>
          <w:sz w:val="22"/>
        </w:rPr>
        <w:t xml:space="preserve"> </w:t>
      </w:r>
      <w:r w:rsidRPr="0060791A">
        <w:rPr>
          <w:color w:val="004875"/>
          <w:sz w:val="22"/>
        </w:rPr>
        <w:t>Care</w:t>
      </w:r>
      <w:r w:rsidRPr="0060791A">
        <w:rPr>
          <w:color w:val="004875"/>
          <w:spacing w:val="-7"/>
          <w:sz w:val="22"/>
        </w:rPr>
        <w:t xml:space="preserve"> </w:t>
      </w:r>
      <w:r w:rsidRPr="0060791A">
        <w:rPr>
          <w:color w:val="004875"/>
          <w:spacing w:val="-2"/>
          <w:sz w:val="22"/>
        </w:rPr>
        <w:t>Services</w:t>
      </w:r>
      <w:bookmarkEnd w:id="61"/>
      <w:bookmarkEnd w:id="62"/>
    </w:p>
    <w:p w14:paraId="5FCADA8F" w14:textId="70804C9A" w:rsidR="004A2DB3" w:rsidRDefault="00323E7D" w:rsidP="001F618D">
      <w:pPr>
        <w:pStyle w:val="BodyText"/>
        <w:ind w:left="0"/>
      </w:pPr>
      <w:r>
        <w:t>Services generally furnished five or more hours per day on a regularly scheduled basis, for one or more days per week, or as specified in the service plan, in a licensed non-institutional, community-based setting, encompassing both health and social services needed to ensure the optimal functioning of the participant. This includes off-site outings and other efforts designed to provide socialization and integrate participants into the community. Meals provided as a part of these services shall not constitute a “full nutritional regimen” (3 meals per day).</w:t>
      </w:r>
    </w:p>
    <w:p w14:paraId="28A47421" w14:textId="77777777" w:rsidR="00323E7D" w:rsidRPr="003D3B7F" w:rsidRDefault="00323E7D" w:rsidP="00C36920">
      <w:pPr>
        <w:pStyle w:val="BodyText"/>
      </w:pPr>
    </w:p>
    <w:p w14:paraId="30C9B93B" w14:textId="77777777" w:rsidR="004A2DB3" w:rsidRPr="0060791A" w:rsidRDefault="004A2DB3" w:rsidP="00C36920">
      <w:pPr>
        <w:pStyle w:val="Heading2"/>
        <w:rPr>
          <w:color w:val="004875"/>
          <w:sz w:val="22"/>
        </w:rPr>
      </w:pPr>
      <w:bookmarkStart w:id="63" w:name="_Toc169628300"/>
      <w:bookmarkStart w:id="64" w:name="_Toc170378252"/>
      <w:r w:rsidRPr="0060791A">
        <w:rPr>
          <w:color w:val="004875"/>
          <w:sz w:val="22"/>
        </w:rPr>
        <w:t>Adult</w:t>
      </w:r>
      <w:r w:rsidRPr="0060791A">
        <w:rPr>
          <w:color w:val="004875"/>
          <w:spacing w:val="-5"/>
          <w:sz w:val="22"/>
        </w:rPr>
        <w:t xml:space="preserve"> </w:t>
      </w:r>
      <w:r w:rsidRPr="0060791A">
        <w:rPr>
          <w:color w:val="004875"/>
          <w:sz w:val="22"/>
        </w:rPr>
        <w:t>Day</w:t>
      </w:r>
      <w:r w:rsidRPr="0060791A">
        <w:rPr>
          <w:color w:val="004875"/>
          <w:spacing w:val="-8"/>
          <w:sz w:val="22"/>
        </w:rPr>
        <w:t xml:space="preserve"> </w:t>
      </w:r>
      <w:r w:rsidRPr="0060791A">
        <w:rPr>
          <w:color w:val="004875"/>
          <w:sz w:val="22"/>
        </w:rPr>
        <w:t>Health</w:t>
      </w:r>
      <w:r w:rsidRPr="0060791A">
        <w:rPr>
          <w:color w:val="004875"/>
          <w:spacing w:val="-6"/>
          <w:sz w:val="22"/>
        </w:rPr>
        <w:t xml:space="preserve"> </w:t>
      </w:r>
      <w:r w:rsidRPr="0060791A">
        <w:rPr>
          <w:color w:val="004875"/>
          <w:sz w:val="22"/>
        </w:rPr>
        <w:t>Care-Nursing</w:t>
      </w:r>
      <w:r w:rsidRPr="0060791A">
        <w:rPr>
          <w:color w:val="004875"/>
          <w:spacing w:val="-6"/>
          <w:sz w:val="22"/>
        </w:rPr>
        <w:t xml:space="preserve"> </w:t>
      </w:r>
      <w:r w:rsidRPr="0060791A">
        <w:rPr>
          <w:color w:val="004875"/>
          <w:spacing w:val="-2"/>
          <w:sz w:val="22"/>
        </w:rPr>
        <w:t>Services</w:t>
      </w:r>
      <w:bookmarkEnd w:id="63"/>
      <w:bookmarkEnd w:id="64"/>
    </w:p>
    <w:p w14:paraId="583709AC" w14:textId="62F86380" w:rsidR="004A2DB3" w:rsidRDefault="00323E7D" w:rsidP="001F618D">
      <w:pPr>
        <w:pStyle w:val="BodyText"/>
        <w:ind w:left="0"/>
      </w:pPr>
      <w:r>
        <w:t xml:space="preserve">Licensed nursing services provided on a part-time or intermittent basis while the participant is attending </w:t>
      </w:r>
      <w:r w:rsidR="00D226A5">
        <w:t>ADHC</w:t>
      </w:r>
      <w:r>
        <w:t>. Nursing procedures are limited to ostomy care, urinary catheter care, decubitus and/or wound care, tracheostomy care, tube feedings, and nebulizer treatments which require medication. This service must be ordered by a physician to meet the participant’s care needs.</w:t>
      </w:r>
    </w:p>
    <w:p w14:paraId="25AC683D" w14:textId="77777777" w:rsidR="00323E7D" w:rsidRPr="003D3B7F" w:rsidRDefault="00323E7D" w:rsidP="004A2DB3">
      <w:pPr>
        <w:pStyle w:val="BodyText"/>
        <w:rPr>
          <w:sz w:val="23"/>
        </w:rPr>
      </w:pPr>
    </w:p>
    <w:p w14:paraId="53FE12F8" w14:textId="77777777" w:rsidR="00275EA8" w:rsidRPr="0060791A" w:rsidRDefault="00275EA8" w:rsidP="00C36920">
      <w:pPr>
        <w:pStyle w:val="Heading2"/>
        <w:rPr>
          <w:color w:val="004875"/>
          <w:sz w:val="22"/>
        </w:rPr>
      </w:pPr>
      <w:bookmarkStart w:id="65" w:name="_Toc169628301"/>
      <w:bookmarkStart w:id="66" w:name="_Toc170378253"/>
      <w:r w:rsidRPr="0060791A">
        <w:rPr>
          <w:color w:val="004875"/>
          <w:sz w:val="22"/>
        </w:rPr>
        <w:t>Adult Dental Services</w:t>
      </w:r>
      <w:bookmarkEnd w:id="65"/>
      <w:bookmarkEnd w:id="66"/>
    </w:p>
    <w:p w14:paraId="5DDDB9B3" w14:textId="77777777" w:rsidR="00737512" w:rsidRDefault="00737512" w:rsidP="006E1885">
      <w:pPr>
        <w:pStyle w:val="BodyText"/>
        <w:spacing w:line="237" w:lineRule="auto"/>
        <w:ind w:left="0" w:right="-811"/>
      </w:pPr>
      <w:r w:rsidRPr="00DA451E">
        <w:t xml:space="preserve">The service is defined and described in the approved State Plan and will not duplicate any service available to adults aged 21 and older in the State Plan. Items/services allowed under the waiver are the same as the standard items/services for children under age 21 covered under the Early and Periodic Screening, Diagnostic, and Treatment (EPSDT)services mandate; items/services requiring a prior authorization are not allowed. </w:t>
      </w:r>
    </w:p>
    <w:p w14:paraId="1E29F653" w14:textId="77777777" w:rsidR="00737512" w:rsidRDefault="00737512" w:rsidP="006E1885">
      <w:pPr>
        <w:pStyle w:val="BodyText"/>
        <w:spacing w:line="237" w:lineRule="auto"/>
        <w:ind w:left="0" w:right="-811"/>
      </w:pPr>
    </w:p>
    <w:p w14:paraId="3DA8672F" w14:textId="28B8A88F" w:rsidR="00737512" w:rsidRDefault="00737512" w:rsidP="00737512">
      <w:pPr>
        <w:pStyle w:val="BodyText"/>
        <w:ind w:left="0"/>
      </w:pPr>
      <w:r w:rsidRPr="00DA451E">
        <w:t>Services that are provided when the limits of dental</w:t>
      </w:r>
      <w:r w:rsidR="005C2B4E">
        <w:t xml:space="preserve"> services</w:t>
      </w:r>
      <w:r w:rsidRPr="00DA451E">
        <w:t xml:space="preserve"> under the approved state plan are exhausted. The scope and nature of these services do not otherwise differ from dental services furnished under the state plan. The provider qualifications specified in the state plan apply. The additional services that may be provided through the waiver </w:t>
      </w:r>
      <w:r w:rsidR="00A5570B" w:rsidRPr="00DA451E">
        <w:t>are</w:t>
      </w:r>
      <w:r w:rsidRPr="00DA451E">
        <w:t xml:space="preserve"> as follows: Services are for those 21 and over.</w:t>
      </w:r>
    </w:p>
    <w:p w14:paraId="2B052478" w14:textId="77777777" w:rsidR="00C36920" w:rsidRPr="003D09DA" w:rsidRDefault="00C36920" w:rsidP="00C36920">
      <w:pPr>
        <w:pStyle w:val="BodyText"/>
      </w:pPr>
    </w:p>
    <w:p w14:paraId="5D46137A" w14:textId="68E94FB3" w:rsidR="00275EA8" w:rsidRPr="0060791A" w:rsidRDefault="00275EA8" w:rsidP="00C36920">
      <w:pPr>
        <w:pStyle w:val="Heading2"/>
        <w:rPr>
          <w:color w:val="004875"/>
          <w:sz w:val="22"/>
        </w:rPr>
      </w:pPr>
      <w:bookmarkStart w:id="67" w:name="_Toc169628302"/>
      <w:bookmarkStart w:id="68" w:name="_Toc170378254"/>
      <w:r w:rsidRPr="0060791A">
        <w:rPr>
          <w:color w:val="004875"/>
          <w:sz w:val="22"/>
        </w:rPr>
        <w:t>Adult Vision Services</w:t>
      </w:r>
      <w:bookmarkEnd w:id="67"/>
      <w:bookmarkEnd w:id="68"/>
    </w:p>
    <w:p w14:paraId="22E0452E" w14:textId="22600201" w:rsidR="0004239F" w:rsidRDefault="00BF2DF5" w:rsidP="001F618D">
      <w:pPr>
        <w:pStyle w:val="BodyText"/>
        <w:ind w:left="0"/>
      </w:pPr>
      <w:r w:rsidRPr="00DA451E">
        <w:t xml:space="preserve">Services that are provided when the limits of adult vision under the approved state plan are exhausted. The scope and nature of these services do not otherwise differ from adult vision services furnished under the state plan. The provider qualifications specified in the state plan apply. The additional </w:t>
      </w:r>
      <w:proofErr w:type="gramStart"/>
      <w:r w:rsidRPr="00DA451E">
        <w:t>amount</w:t>
      </w:r>
      <w:proofErr w:type="gramEnd"/>
      <w:r w:rsidRPr="00DA451E">
        <w:t xml:space="preserve"> of services that may be provided through the waiver is as follows: Services are for those 21 and over.</w:t>
      </w:r>
    </w:p>
    <w:p w14:paraId="1D56CB61" w14:textId="77777777" w:rsidR="0004239F" w:rsidRPr="006E1885" w:rsidRDefault="0004239F" w:rsidP="006E1885">
      <w:pPr>
        <w:spacing w:before="250" w:after="240"/>
        <w:ind w:left="0"/>
        <w:rPr>
          <w:b/>
          <w:color w:val="2F5496" w:themeColor="accent1" w:themeShade="BF"/>
          <w:szCs w:val="20"/>
        </w:rPr>
      </w:pPr>
      <w:r w:rsidRPr="006E1885">
        <w:rPr>
          <w:b/>
          <w:color w:val="2F5496" w:themeColor="accent1" w:themeShade="BF"/>
          <w:szCs w:val="20"/>
        </w:rPr>
        <w:t xml:space="preserve">Advanced Pest Control </w:t>
      </w:r>
    </w:p>
    <w:p w14:paraId="25C4FE30" w14:textId="6D90F8DB" w:rsidR="0004239F" w:rsidRDefault="004516DD" w:rsidP="006E1885">
      <w:pPr>
        <w:pStyle w:val="BodyText"/>
        <w:ind w:left="0"/>
      </w:pPr>
      <w:r>
        <w:t>Advanced Pest Control</w:t>
      </w:r>
      <w:r w:rsidR="0004239F" w:rsidRPr="00701CA2">
        <w:t xml:space="preserve"> services aid in maintaining an environment free of bed bugs to promote safety, sanitation, and cleanliness of the participant's residence. Once the existence of bedbugs is established as existent within the home, providers treat the residence to eliminate infestation. The provider must return to the home and provide re-treatment as necessary within a one-year warranty time frame from the authorization of initial treatment.</w:t>
      </w:r>
    </w:p>
    <w:p w14:paraId="28A76F43" w14:textId="77777777" w:rsidR="0004239F" w:rsidRDefault="0004239F" w:rsidP="001F618D">
      <w:pPr>
        <w:pStyle w:val="BodyText"/>
        <w:ind w:left="0"/>
      </w:pPr>
    </w:p>
    <w:p w14:paraId="42F58552" w14:textId="77777777" w:rsidR="00C36920" w:rsidRPr="006E1885" w:rsidRDefault="00C36920" w:rsidP="00C36920">
      <w:pPr>
        <w:pStyle w:val="BodyText"/>
        <w:rPr>
          <w:strike/>
        </w:rPr>
      </w:pPr>
    </w:p>
    <w:p w14:paraId="527AF7C1" w14:textId="09DC2971" w:rsidR="004A2DB3" w:rsidRPr="0060791A" w:rsidRDefault="004A2DB3" w:rsidP="00C36920">
      <w:pPr>
        <w:pStyle w:val="Heading2"/>
        <w:rPr>
          <w:color w:val="004875"/>
          <w:sz w:val="22"/>
        </w:rPr>
      </w:pPr>
      <w:bookmarkStart w:id="69" w:name="_Toc169628303"/>
      <w:bookmarkStart w:id="70" w:name="_Toc170378255"/>
      <w:r w:rsidRPr="0060791A">
        <w:rPr>
          <w:color w:val="004875"/>
          <w:sz w:val="22"/>
        </w:rPr>
        <w:t>Assistive</w:t>
      </w:r>
      <w:r w:rsidRPr="0060791A">
        <w:rPr>
          <w:color w:val="004875"/>
          <w:spacing w:val="-9"/>
          <w:sz w:val="22"/>
        </w:rPr>
        <w:t xml:space="preserve"> </w:t>
      </w:r>
      <w:r w:rsidRPr="0060791A">
        <w:rPr>
          <w:color w:val="004875"/>
          <w:sz w:val="22"/>
        </w:rPr>
        <w:t>Technology</w:t>
      </w:r>
      <w:r w:rsidRPr="0060791A">
        <w:rPr>
          <w:color w:val="004875"/>
          <w:spacing w:val="-5"/>
          <w:sz w:val="22"/>
        </w:rPr>
        <w:t xml:space="preserve"> </w:t>
      </w:r>
      <w:r w:rsidRPr="0060791A">
        <w:rPr>
          <w:color w:val="004875"/>
          <w:sz w:val="22"/>
        </w:rPr>
        <w:t>and</w:t>
      </w:r>
      <w:r w:rsidRPr="0060791A">
        <w:rPr>
          <w:color w:val="004875"/>
          <w:spacing w:val="-4"/>
          <w:sz w:val="22"/>
        </w:rPr>
        <w:t xml:space="preserve"> </w:t>
      </w:r>
      <w:r w:rsidRPr="0060791A">
        <w:rPr>
          <w:color w:val="004875"/>
          <w:spacing w:val="-2"/>
          <w:sz w:val="22"/>
        </w:rPr>
        <w:t>Appliances</w:t>
      </w:r>
      <w:bookmarkEnd w:id="69"/>
      <w:bookmarkEnd w:id="70"/>
    </w:p>
    <w:p w14:paraId="06FCB101" w14:textId="15FFF1F2" w:rsidR="00B832BA" w:rsidRPr="00B832BA" w:rsidRDefault="004A2DB3" w:rsidP="001F618D">
      <w:pPr>
        <w:pStyle w:val="BodyText"/>
        <w:ind w:left="0"/>
      </w:pPr>
      <w:r w:rsidRPr="00C36920">
        <w:t xml:space="preserve">Assistive Technology and Appliances is a device, an item, piece of equipment, or product system that is used to increase or improve functional capabilities of </w:t>
      </w:r>
      <w:r w:rsidR="00EE2019" w:rsidRPr="00C36920">
        <w:t>participants,</w:t>
      </w:r>
      <w:r w:rsidRPr="00C36920">
        <w:t xml:space="preserve"> thereby resulting in a decrease or avoidance of need for other waiver services.</w:t>
      </w:r>
      <w:r w:rsidR="004516DD">
        <w:t xml:space="preserve"> S</w:t>
      </w:r>
      <w:r w:rsidR="00B832BA" w:rsidRPr="00B832BA">
        <w:t xml:space="preserve">ervice may include training or technical assistance for the participant, or, where appropriate, the family members, guardians, advocates, or authorized representatives of the participant. Appliances intended for general household utility that do not result in a decrease in need for other waiver services are not covered. This service is not intended to replace traditional household appliances for the convenience of family/household members or caregivers. Additionally, devices, items, equipment and/or product systems not proven effective, or deemed trial or experimental are not covered. Repairs not covered by warranty are covered, and replacement of parts/equipment are covered, if these repairs or parts/equipment are not related to abuse, mistreatment or carelessness. The lifetime limit on repairs (not covered under warranty) and/or replacement of parts/equipment is $1,000. To the extent that any listed services are covered under the state plan, the services under the waiver would be limited to additional services not otherwise covered under the state plan, but consistent with waiver objectives of avoiding institutionalization. </w:t>
      </w:r>
    </w:p>
    <w:p w14:paraId="7A81537E" w14:textId="14E9FD81" w:rsidR="00B832BA" w:rsidRDefault="00B832BA" w:rsidP="00C36920">
      <w:pPr>
        <w:pStyle w:val="BodyText"/>
      </w:pPr>
    </w:p>
    <w:p w14:paraId="087AA01B" w14:textId="2D60FAD0" w:rsidR="004A2DB3" w:rsidRPr="0060791A" w:rsidRDefault="004A2DB3" w:rsidP="00C36920">
      <w:pPr>
        <w:pStyle w:val="Heading2"/>
        <w:rPr>
          <w:color w:val="004875"/>
          <w:sz w:val="22"/>
        </w:rPr>
      </w:pPr>
      <w:bookmarkStart w:id="71" w:name="_Toc169628304"/>
      <w:bookmarkStart w:id="72" w:name="_Toc170378256"/>
      <w:r w:rsidRPr="0060791A">
        <w:rPr>
          <w:color w:val="004875"/>
          <w:sz w:val="22"/>
        </w:rPr>
        <w:t>Assistive Technology and Appliances Assessment/Consultation</w:t>
      </w:r>
      <w:bookmarkEnd w:id="71"/>
      <w:bookmarkEnd w:id="72"/>
      <w:r w:rsidR="00B832BA" w:rsidRPr="0060791A">
        <w:rPr>
          <w:color w:val="004875"/>
          <w:sz w:val="22"/>
        </w:rPr>
        <w:t xml:space="preserve"> </w:t>
      </w:r>
    </w:p>
    <w:p w14:paraId="64456075" w14:textId="5EE96435" w:rsidR="00B832BA" w:rsidRDefault="00B832BA" w:rsidP="00AE441C">
      <w:pPr>
        <w:pStyle w:val="BodyText"/>
        <w:ind w:left="0"/>
      </w:pPr>
      <w:r>
        <w:t xml:space="preserve">Assistive Technology and Appliances Assessment/Consultation may be provided (if not covered under the State Plan Medicaid) once a participant's specific need has been identified and documented in the Support Plan. The scope of the work and specifications must be determined. Consultation and assessment may include specific needs related to the participant's disability for which assistive technology and/or appliances will assist the participant to function more independently. Appliances intended for general household utility that do not result in a decrease in need for other waiver services are not covered. This service is not intended to replace traditional household appliances for the convenience of family/household members or caregivers. Additionally, devices, items, equipment and/or product systems not proven effective, or deemed trial or experimental are not covered. </w:t>
      </w:r>
    </w:p>
    <w:p w14:paraId="0ACFCADA" w14:textId="77777777" w:rsidR="00B832BA" w:rsidRDefault="00B832BA" w:rsidP="00B832BA">
      <w:pPr>
        <w:pStyle w:val="BodyText"/>
        <w:ind w:left="0"/>
      </w:pPr>
    </w:p>
    <w:p w14:paraId="6A486CA8" w14:textId="2733D71A" w:rsidR="00B832BA" w:rsidRDefault="00B832BA" w:rsidP="00AE441C">
      <w:pPr>
        <w:pStyle w:val="BodyText"/>
        <w:ind w:left="0"/>
      </w:pPr>
      <w:r>
        <w:t xml:space="preserve">Assistive technology and assessments/consultations must be provided by Medicaid enrolled Occupational or Physical Therapists, Medicaid enrolled Rehabilitation Engineering Technologists, Assistive Technology Practitioners and Assistive Technology Suppliers certified by the Rehabilitation Engineering Society of North American (RESNA), Medicaid enrolled Environmental Access/Consultants/contractors certified by Professional Resource in Management (PRIME). </w:t>
      </w:r>
    </w:p>
    <w:p w14:paraId="7D3998D2" w14:textId="77777777" w:rsidR="004A2DB3" w:rsidRPr="00B832BA" w:rsidRDefault="004A2DB3" w:rsidP="00B832BA">
      <w:pPr>
        <w:pStyle w:val="BodyText"/>
      </w:pPr>
    </w:p>
    <w:p w14:paraId="25A89FA2" w14:textId="0BAD5EFE" w:rsidR="004A2DB3" w:rsidRPr="0060791A" w:rsidRDefault="004A2DB3" w:rsidP="00C36920">
      <w:pPr>
        <w:pStyle w:val="Heading2"/>
        <w:rPr>
          <w:color w:val="004875"/>
          <w:sz w:val="22"/>
        </w:rPr>
      </w:pPr>
      <w:bookmarkStart w:id="73" w:name="_Toc169628305"/>
      <w:bookmarkStart w:id="74" w:name="_Toc170378257"/>
      <w:r w:rsidRPr="0060791A">
        <w:rPr>
          <w:color w:val="004875"/>
          <w:sz w:val="22"/>
        </w:rPr>
        <w:t>Attendant</w:t>
      </w:r>
      <w:r w:rsidRPr="0060791A">
        <w:rPr>
          <w:color w:val="004875"/>
          <w:spacing w:val="-6"/>
          <w:sz w:val="22"/>
        </w:rPr>
        <w:t xml:space="preserve"> </w:t>
      </w:r>
      <w:r w:rsidRPr="0060791A">
        <w:rPr>
          <w:color w:val="004875"/>
          <w:sz w:val="22"/>
        </w:rPr>
        <w:t>Care</w:t>
      </w:r>
      <w:r w:rsidRPr="0060791A">
        <w:rPr>
          <w:color w:val="004875"/>
          <w:spacing w:val="-4"/>
          <w:sz w:val="22"/>
        </w:rPr>
        <w:t xml:space="preserve"> </w:t>
      </w:r>
      <w:r w:rsidRPr="0060791A">
        <w:rPr>
          <w:color w:val="004875"/>
          <w:spacing w:val="-2"/>
          <w:sz w:val="22"/>
        </w:rPr>
        <w:t>Services</w:t>
      </w:r>
      <w:bookmarkEnd w:id="73"/>
      <w:bookmarkEnd w:id="74"/>
    </w:p>
    <w:p w14:paraId="7CFDF4C9" w14:textId="09323B0C" w:rsidR="004A2DB3" w:rsidRDefault="00A7600F" w:rsidP="00AE441C">
      <w:pPr>
        <w:pStyle w:val="BodyText"/>
        <w:spacing w:before="6"/>
        <w:ind w:left="0"/>
      </w:pPr>
      <w:r w:rsidRPr="004516DD">
        <w:t>Self-directed hands-on care</w:t>
      </w:r>
      <w:r>
        <w:t xml:space="preserve"> </w:t>
      </w:r>
      <w:r w:rsidR="00323E7D">
        <w:t>of both a supportive and health</w:t>
      </w:r>
      <w:r w:rsidR="00E42658">
        <w:t>-</w:t>
      </w:r>
      <w:r w:rsidR="00323E7D">
        <w:t>related nature. Supportive services are those which substitute for the absence, loss, diminution, or impairment of a physical or cognitive function. This service may include skilled or nursing care to the extent permitted by state law. Limited housekeeping activities, which are incidental to the performance of care, may also be furnished as part of this activity.</w:t>
      </w:r>
    </w:p>
    <w:p w14:paraId="309B69F9" w14:textId="77777777" w:rsidR="00323E7D" w:rsidRPr="003D3B7F" w:rsidRDefault="00323E7D" w:rsidP="004A2DB3">
      <w:pPr>
        <w:pStyle w:val="BodyText"/>
        <w:spacing w:before="6"/>
      </w:pPr>
    </w:p>
    <w:p w14:paraId="2500FCEC" w14:textId="3ACD4529" w:rsidR="00D3364A" w:rsidRPr="0060791A" w:rsidRDefault="00D3364A" w:rsidP="00C36920">
      <w:pPr>
        <w:pStyle w:val="Heading2"/>
        <w:rPr>
          <w:color w:val="004875"/>
          <w:sz w:val="22"/>
        </w:rPr>
      </w:pPr>
      <w:bookmarkStart w:id="75" w:name="_Toc169628306"/>
      <w:bookmarkStart w:id="76" w:name="_Toc170378258"/>
      <w:r w:rsidRPr="0060791A">
        <w:rPr>
          <w:color w:val="004875"/>
          <w:sz w:val="22"/>
        </w:rPr>
        <w:t>Audiology Services</w:t>
      </w:r>
      <w:bookmarkEnd w:id="75"/>
      <w:bookmarkEnd w:id="76"/>
    </w:p>
    <w:p w14:paraId="14DC36DD" w14:textId="178C5FFA" w:rsidR="00C36920" w:rsidRDefault="00C72279" w:rsidP="00AE441C">
      <w:pPr>
        <w:pStyle w:val="BodyText"/>
        <w:ind w:left="0"/>
      </w:pPr>
      <w:r w:rsidRPr="00C36920">
        <w:rPr>
          <w:rStyle w:val="BodyTextChar"/>
        </w:rPr>
        <w:t xml:space="preserve">Audiology Services </w:t>
      </w:r>
      <w:r w:rsidR="001E4333">
        <w:t xml:space="preserve">are </w:t>
      </w:r>
      <w:r w:rsidRPr="00C36920">
        <w:rPr>
          <w:rStyle w:val="BodyTextChar"/>
        </w:rPr>
        <w:t xml:space="preserve">an extension to the audiology services included in the State </w:t>
      </w:r>
      <w:r w:rsidR="006A4AF5">
        <w:rPr>
          <w:rStyle w:val="BodyTextChar"/>
        </w:rPr>
        <w:t>P</w:t>
      </w:r>
      <w:r w:rsidRPr="00C36920">
        <w:rPr>
          <w:rStyle w:val="BodyTextChar"/>
        </w:rPr>
        <w:t xml:space="preserve">lan. In the State Plan, specified audiology services are only available to Medicaid beneficiaries who are under age 21. The  </w:t>
      </w:r>
      <w:r w:rsidR="00CD3F60">
        <w:rPr>
          <w:rStyle w:val="BodyTextChar"/>
        </w:rPr>
        <w:t>w</w:t>
      </w:r>
      <w:r w:rsidRPr="00C36920">
        <w:rPr>
          <w:rStyle w:val="BodyTextChar"/>
        </w:rPr>
        <w:t xml:space="preserve">aiver </w:t>
      </w:r>
      <w:r w:rsidR="00770F40">
        <w:rPr>
          <w:rStyle w:val="BodyTextChar"/>
        </w:rPr>
        <w:t xml:space="preserve">service </w:t>
      </w:r>
      <w:r w:rsidRPr="00C36920">
        <w:rPr>
          <w:rStyle w:val="BodyTextChar"/>
        </w:rPr>
        <w:t>removes the age restriction, making the same audiology services available to those who are over age 21. This service will not duplicate any services available to adults in the State Plan</w:t>
      </w:r>
      <w:r w:rsidRPr="003D3B7F">
        <w:t>.</w:t>
      </w:r>
    </w:p>
    <w:p w14:paraId="17BFA278" w14:textId="77777777" w:rsidR="00C36920" w:rsidRDefault="00C36920" w:rsidP="00C36920">
      <w:pPr>
        <w:pStyle w:val="BodyText"/>
      </w:pPr>
    </w:p>
    <w:p w14:paraId="35A4BA28" w14:textId="5F31777A" w:rsidR="004A2DB3" w:rsidRPr="0060791A" w:rsidRDefault="004A2DB3" w:rsidP="00C36920">
      <w:pPr>
        <w:pStyle w:val="Heading2"/>
        <w:rPr>
          <w:color w:val="004875"/>
          <w:spacing w:val="-2"/>
          <w:sz w:val="22"/>
        </w:rPr>
      </w:pPr>
      <w:bookmarkStart w:id="77" w:name="_Toc169628307"/>
      <w:bookmarkStart w:id="78" w:name="_Toc170378259"/>
      <w:r w:rsidRPr="0060791A">
        <w:rPr>
          <w:color w:val="004875"/>
          <w:sz w:val="22"/>
        </w:rPr>
        <w:t>Behavior</w:t>
      </w:r>
      <w:r w:rsidRPr="0060791A">
        <w:rPr>
          <w:color w:val="004875"/>
          <w:spacing w:val="-6"/>
          <w:sz w:val="22"/>
        </w:rPr>
        <w:t xml:space="preserve"> </w:t>
      </w:r>
      <w:r w:rsidRPr="0060791A">
        <w:rPr>
          <w:color w:val="004875"/>
          <w:sz w:val="22"/>
        </w:rPr>
        <w:t>Support</w:t>
      </w:r>
      <w:r w:rsidRPr="0060791A">
        <w:rPr>
          <w:color w:val="004875"/>
          <w:spacing w:val="-4"/>
          <w:sz w:val="22"/>
        </w:rPr>
        <w:t xml:space="preserve"> </w:t>
      </w:r>
      <w:r w:rsidRPr="0060791A">
        <w:rPr>
          <w:color w:val="004875"/>
          <w:spacing w:val="-2"/>
          <w:sz w:val="22"/>
        </w:rPr>
        <w:t>Services</w:t>
      </w:r>
      <w:bookmarkEnd w:id="77"/>
      <w:bookmarkEnd w:id="78"/>
    </w:p>
    <w:p w14:paraId="66EDF011" w14:textId="77777777" w:rsidR="00F94527" w:rsidRDefault="00B832BA" w:rsidP="00AE441C">
      <w:pPr>
        <w:pStyle w:val="BodyText"/>
        <w:ind w:left="0"/>
      </w:pPr>
      <w:r>
        <w:t xml:space="preserve">Behavior Support are those services which use current, empirically validated practices to identify functions of target behaviors, prevent the occurrence of problem behavior, teach appropriate, functionally equivalent replacement behavior and react therapeutically to problematic behavior. These services include: </w:t>
      </w:r>
    </w:p>
    <w:p w14:paraId="6D1420C7" w14:textId="77777777" w:rsidR="0032208C" w:rsidRDefault="0032208C" w:rsidP="00AE441C">
      <w:pPr>
        <w:pStyle w:val="BodyText"/>
        <w:ind w:left="0"/>
      </w:pPr>
    </w:p>
    <w:p w14:paraId="441E4560" w14:textId="380EFAA7" w:rsidR="00F94527" w:rsidRDefault="00B832BA" w:rsidP="009E2C37">
      <w:pPr>
        <w:pStyle w:val="Heading4"/>
        <w:numPr>
          <w:ilvl w:val="0"/>
          <w:numId w:val="13"/>
        </w:numPr>
        <w:ind w:left="360"/>
      </w:pPr>
      <w:r>
        <w:t xml:space="preserve">Initial behavioral assessment for determining the need for and appropriateness of </w:t>
      </w:r>
      <w:r w:rsidR="00C2305E">
        <w:t>b</w:t>
      </w:r>
      <w:r>
        <w:t xml:space="preserve">ehavior </w:t>
      </w:r>
      <w:r w:rsidR="00C2305E">
        <w:t>s</w:t>
      </w:r>
      <w:r>
        <w:t xml:space="preserve">upport </w:t>
      </w:r>
      <w:r w:rsidR="00C2305E">
        <w:t>s</w:t>
      </w:r>
      <w:r>
        <w:t>ervices and for determining the function of the behaviors. Behavioral assessment (i.e., functional assessment and/or analysis) includes direct observation and collection of antecedent-behavior-consequence data, an interview of key persons, a preference assessment, collection of objective data (including antecedent-behavior-consequence data) and analysis of behavioral/functional assessment data to determine the function of the behaviors</w:t>
      </w:r>
      <w:r w:rsidR="00F93A6A">
        <w:t>;</w:t>
      </w:r>
    </w:p>
    <w:p w14:paraId="4DEF5F8F" w14:textId="21564145" w:rsidR="00F94527" w:rsidRDefault="00B832BA" w:rsidP="009E2C37">
      <w:pPr>
        <w:pStyle w:val="Heading4"/>
        <w:ind w:left="360"/>
      </w:pPr>
      <w:r>
        <w:t xml:space="preserve">Behavioral intervention (including staff/caregiver training), based on the functional assessment, that is primarily focused on replacement and prevention of the problem behavior(s) based on their function; and </w:t>
      </w:r>
    </w:p>
    <w:p w14:paraId="28A34FE5" w14:textId="1D40503E" w:rsidR="00B832BA" w:rsidRDefault="00F94527" w:rsidP="009E2C37">
      <w:pPr>
        <w:pStyle w:val="Heading4"/>
        <w:ind w:left="360"/>
        <w:rPr>
          <w:rStyle w:val="BodyTextChar"/>
        </w:rPr>
      </w:pPr>
      <w:r>
        <w:t>A</w:t>
      </w:r>
      <w:r w:rsidR="00B832BA">
        <w:t>n assessment of the success of the intervention through progress monitoring that includes analysis of behavioral data, any changes (including medication) and any needed modifications.</w:t>
      </w:r>
    </w:p>
    <w:p w14:paraId="186D0A12" w14:textId="0893D313" w:rsidR="008812F7" w:rsidRDefault="00A05DDC" w:rsidP="009E2C37">
      <w:pPr>
        <w:pStyle w:val="Heading4"/>
        <w:ind w:left="360"/>
        <w:sectPr w:rsidR="008812F7" w:rsidSect="00927671">
          <w:headerReference w:type="even" r:id="rId64"/>
          <w:headerReference w:type="default" r:id="rId65"/>
          <w:footerReference w:type="even" r:id="rId66"/>
          <w:footerReference w:type="default" r:id="rId67"/>
          <w:headerReference w:type="first" r:id="rId68"/>
          <w:footerReference w:type="first" r:id="rId69"/>
          <w:pgSz w:w="12240" w:h="15840"/>
          <w:pgMar w:top="1734" w:right="2070" w:bottom="1524" w:left="1081" w:header="626" w:footer="758" w:gutter="0"/>
          <w:cols w:space="720"/>
        </w:sectPr>
      </w:pPr>
      <w:r>
        <w:t>Caregiver Coaching service</w:t>
      </w:r>
      <w:r w:rsidR="00BA60EE">
        <w:t>s</w:t>
      </w:r>
      <w:r>
        <w:t xml:space="preserve">: </w:t>
      </w:r>
      <w:r w:rsidR="28C1893D">
        <w:t xml:space="preserve">To provide a support system to unpaid caregivers who are caring for family members with challenging behaviors, caregiver coaching services may be provided.  The purpose of caregiver coaching is to enable the health, safety, well-being and continued community integration of waiver participants by equipping family caregivers with the skills and resources necessary to manage the participants’ behavioral and associated needs at home. This service is not provided directly to waiver participants, but to their family caregiver(s). A participant </w:t>
      </w:r>
      <w:proofErr w:type="gramStart"/>
      <w:r w:rsidR="28C1893D">
        <w:t>has to</w:t>
      </w:r>
      <w:proofErr w:type="gramEnd"/>
      <w:r w:rsidR="28C1893D">
        <w:t xml:space="preserve"> be assessed by a</w:t>
      </w:r>
      <w:r w:rsidR="00552D41">
        <w:t xml:space="preserve"> waiver</w:t>
      </w:r>
      <w:r w:rsidR="28C1893D">
        <w:t xml:space="preserve"> case manager to need the behavior support service before the family caregiver can access caregiver coaching.  The waiver participant does not have to be actively receiving behavioral services </w:t>
      </w:r>
      <w:proofErr w:type="gramStart"/>
      <w:r w:rsidR="28C1893D">
        <w:t>in order for</w:t>
      </w:r>
      <w:proofErr w:type="gramEnd"/>
      <w:r w:rsidR="28C1893D">
        <w:t xml:space="preserve"> the family caregivers to receive caregiver coaching.</w:t>
      </w:r>
      <w:r w:rsidR="00B832BA">
        <w:t xml:space="preserve"> </w:t>
      </w:r>
    </w:p>
    <w:p w14:paraId="7C5F7EF5" w14:textId="152EE116" w:rsidR="004A2DB3" w:rsidRPr="0060791A" w:rsidRDefault="004A2DB3" w:rsidP="00337DF8">
      <w:pPr>
        <w:pStyle w:val="Heading2"/>
        <w:rPr>
          <w:color w:val="004875"/>
          <w:sz w:val="22"/>
        </w:rPr>
      </w:pPr>
      <w:bookmarkStart w:id="81" w:name="_Toc169628308"/>
      <w:bookmarkStart w:id="82" w:name="_Toc170378260"/>
      <w:r w:rsidRPr="0060791A">
        <w:rPr>
          <w:color w:val="004875"/>
          <w:sz w:val="22"/>
        </w:rPr>
        <w:t>Career</w:t>
      </w:r>
      <w:r w:rsidRPr="0060791A">
        <w:rPr>
          <w:color w:val="004875"/>
          <w:spacing w:val="-7"/>
          <w:sz w:val="22"/>
        </w:rPr>
        <w:t xml:space="preserve"> </w:t>
      </w:r>
      <w:r w:rsidRPr="0060791A">
        <w:rPr>
          <w:color w:val="004875"/>
          <w:sz w:val="22"/>
        </w:rPr>
        <w:t>Preparation</w:t>
      </w:r>
      <w:r w:rsidRPr="0060791A">
        <w:rPr>
          <w:color w:val="004875"/>
          <w:spacing w:val="-6"/>
          <w:sz w:val="22"/>
        </w:rPr>
        <w:t xml:space="preserve"> </w:t>
      </w:r>
      <w:r w:rsidRPr="0060791A">
        <w:rPr>
          <w:color w:val="004875"/>
          <w:spacing w:val="-2"/>
          <w:sz w:val="22"/>
        </w:rPr>
        <w:t>Services</w:t>
      </w:r>
      <w:bookmarkEnd w:id="81"/>
      <w:bookmarkEnd w:id="82"/>
    </w:p>
    <w:p w14:paraId="14D305CB" w14:textId="2DBC4AD1" w:rsidR="00B832BA" w:rsidRDefault="00B832BA" w:rsidP="00AE441C">
      <w:pPr>
        <w:pStyle w:val="BodyText"/>
        <w:ind w:left="0"/>
      </w:pPr>
      <w:r>
        <w:t xml:space="preserve">Career </w:t>
      </w:r>
      <w:r w:rsidR="00C2305E">
        <w:t>p</w:t>
      </w:r>
      <w:r>
        <w:t xml:space="preserve">reparation </w:t>
      </w:r>
      <w:r w:rsidR="00C2305E">
        <w:t>s</w:t>
      </w:r>
      <w:r>
        <w:t>ervices are time-limited and aimed at preparing individuals for competitive employment and engaging a participant in identifying a career direction. These services can include experiences and exposure to careers and teach such concepts as attendance, task completion, problem</w:t>
      </w:r>
      <w:r w:rsidR="00F93A6A">
        <w:t>-</w:t>
      </w:r>
      <w:r>
        <w:t xml:space="preserve">solving, interpersonal relations and safety as outlined in the individual's person-centered plan. Services are designed to create a path to integrated community-based employment for which an individual is compensated at or above minimum wage. </w:t>
      </w:r>
      <w:r w:rsidR="00F94527">
        <w:t>On-site</w:t>
      </w:r>
      <w:r>
        <w:t xml:space="preserve"> attendance at the licensed facility is not required to receive services that originate from the facility. The cost for transportation is included in the rate paid to the provider. </w:t>
      </w:r>
    </w:p>
    <w:p w14:paraId="42E2B7F9" w14:textId="77777777" w:rsidR="00B832BA" w:rsidRDefault="00B832BA" w:rsidP="00B832BA">
      <w:pPr>
        <w:pStyle w:val="BodyText"/>
      </w:pPr>
    </w:p>
    <w:p w14:paraId="451BFE10" w14:textId="2254E7D8" w:rsidR="00B832BA" w:rsidRDefault="00B832BA" w:rsidP="00AE441C">
      <w:pPr>
        <w:pStyle w:val="BodyText"/>
        <w:ind w:left="0"/>
      </w:pPr>
      <w:r>
        <w:t>Transportation will be provided from the individual’s residence to the habilitation site when the service start time is before 12</w:t>
      </w:r>
      <w:r w:rsidR="0043114D">
        <w:t xml:space="preserve"> p.m.</w:t>
      </w:r>
      <w:r>
        <w:t xml:space="preserve"> Transportation will be available from the individual’s habilitation site to their residence when the service start time is after 12</w:t>
      </w:r>
      <w:r w:rsidR="0043114D">
        <w:t xml:space="preserve"> p.m</w:t>
      </w:r>
      <w:r>
        <w:t xml:space="preserve">. </w:t>
      </w:r>
    </w:p>
    <w:p w14:paraId="04EC9BD6" w14:textId="77777777" w:rsidR="004A2DB3" w:rsidRPr="00B832BA" w:rsidRDefault="004A2DB3" w:rsidP="00B832BA">
      <w:pPr>
        <w:pStyle w:val="BodyText"/>
      </w:pPr>
    </w:p>
    <w:p w14:paraId="04231C04" w14:textId="415F0BFF" w:rsidR="004A2DB3" w:rsidRPr="0060791A" w:rsidRDefault="004A2DB3" w:rsidP="00337DF8">
      <w:pPr>
        <w:pStyle w:val="Heading2"/>
        <w:rPr>
          <w:color w:val="004875"/>
          <w:sz w:val="22"/>
        </w:rPr>
      </w:pPr>
      <w:bookmarkStart w:id="83" w:name="_Toc169628309"/>
      <w:bookmarkStart w:id="84" w:name="_Toc170378261"/>
      <w:r w:rsidRPr="0060791A">
        <w:rPr>
          <w:color w:val="004875"/>
          <w:sz w:val="22"/>
        </w:rPr>
        <w:t>Case</w:t>
      </w:r>
      <w:r w:rsidRPr="0060791A">
        <w:rPr>
          <w:color w:val="004875"/>
          <w:spacing w:val="-4"/>
          <w:sz w:val="22"/>
        </w:rPr>
        <w:t xml:space="preserve"> </w:t>
      </w:r>
      <w:r w:rsidRPr="0060791A">
        <w:rPr>
          <w:color w:val="004875"/>
          <w:sz w:val="22"/>
        </w:rPr>
        <w:t>Management</w:t>
      </w:r>
      <w:r w:rsidR="00B832BA" w:rsidRPr="0060791A">
        <w:rPr>
          <w:color w:val="004875"/>
          <w:sz w:val="22"/>
        </w:rPr>
        <w:t xml:space="preserve"> (SCDHHS)</w:t>
      </w:r>
      <w:bookmarkEnd w:id="83"/>
      <w:bookmarkEnd w:id="84"/>
    </w:p>
    <w:p w14:paraId="0FBEE89C" w14:textId="23523051" w:rsidR="00323E7D" w:rsidRDefault="00323E7D" w:rsidP="00AE441C">
      <w:pPr>
        <w:pStyle w:val="BodyText"/>
        <w:ind w:left="0"/>
      </w:pPr>
      <w:r>
        <w:t xml:space="preserve">Services that assist participants in gaining access to needed waiver and other state plan services, as well as medical, social, educational, and other services regardless of the funding source for the services accessed. Case managers are responsible for ongoing monitoring and the coordination of the provision of services included in the participant’s person-centered service plan. </w:t>
      </w:r>
    </w:p>
    <w:p w14:paraId="39322564" w14:textId="77777777" w:rsidR="00323E7D" w:rsidRDefault="00323E7D" w:rsidP="00337DF8">
      <w:pPr>
        <w:pStyle w:val="BodyText"/>
      </w:pPr>
    </w:p>
    <w:p w14:paraId="1C652829" w14:textId="6ABBEAAD" w:rsidR="00323E7D" w:rsidRDefault="00323E7D" w:rsidP="00AE441C">
      <w:pPr>
        <w:pStyle w:val="BodyText"/>
        <w:ind w:left="0"/>
      </w:pPr>
      <w:r>
        <w:t xml:space="preserve">At a minimum, case management activities </w:t>
      </w:r>
      <w:r w:rsidR="00F94527">
        <w:t>include</w:t>
      </w:r>
      <w:r>
        <w:t xml:space="preserve"> initial visit, monthly contact, quarterly visit and re-evaluation visit. At least one of these case management activities must be completed every month and documented appropriately. </w:t>
      </w:r>
    </w:p>
    <w:p w14:paraId="11AF8EE4" w14:textId="77777777" w:rsidR="00323E7D" w:rsidRDefault="00323E7D" w:rsidP="00337DF8">
      <w:pPr>
        <w:pStyle w:val="BodyText"/>
      </w:pPr>
    </w:p>
    <w:p w14:paraId="51F66C91" w14:textId="78C7C2A1" w:rsidR="004A2DB3" w:rsidRDefault="00323E7D" w:rsidP="00AE441C">
      <w:pPr>
        <w:pStyle w:val="BodyText"/>
        <w:ind w:left="0"/>
      </w:pPr>
      <w:r>
        <w:t xml:space="preserve">Case management providers are not permitted to provide other direct waiver services or other services that are part of a participant’s person-centered service plan. Case managers are not allowed to receive any gifts or anything else of value from providers of waiver services. During case management orientation training, case managers are informed of </w:t>
      </w:r>
      <w:r w:rsidR="00F94527">
        <w:t>conflict-of-interest</w:t>
      </w:r>
      <w:r>
        <w:t xml:space="preserve"> requirements and must sign a disclosure form indicating understanding and agreement</w:t>
      </w:r>
      <w:r w:rsidR="004A2DB3" w:rsidRPr="00337DF8">
        <w:t>.</w:t>
      </w:r>
    </w:p>
    <w:p w14:paraId="69A5A790" w14:textId="77777777" w:rsidR="00A80147" w:rsidRDefault="00A80147" w:rsidP="00B832BA">
      <w:pPr>
        <w:pStyle w:val="BodyText"/>
      </w:pPr>
    </w:p>
    <w:p w14:paraId="75790D7B" w14:textId="131041E7" w:rsidR="7CA80A89" w:rsidRPr="006E1885" w:rsidRDefault="7CA80A89" w:rsidP="6D367520">
      <w:pPr>
        <w:pStyle w:val="Heading3"/>
        <w:ind w:left="0" w:firstLine="0"/>
        <w:rPr>
          <w:color w:val="2F5496" w:themeColor="accent1" w:themeShade="BF"/>
        </w:rPr>
      </w:pPr>
      <w:r w:rsidRPr="006E1885">
        <w:rPr>
          <w:color w:val="2F5496" w:themeColor="accent1" w:themeShade="BF"/>
        </w:rPr>
        <w:t>Children's Attendant Care (CAC) Services</w:t>
      </w:r>
    </w:p>
    <w:p w14:paraId="600DF066" w14:textId="70E5B45E" w:rsidR="7CA80A89" w:rsidRDefault="7CA80A89" w:rsidP="6D367520">
      <w:pPr>
        <w:pStyle w:val="BodyText"/>
        <w:ind w:left="0"/>
      </w:pPr>
      <w:r>
        <w:t>CAC services provide ext</w:t>
      </w:r>
      <w:r w:rsidR="530F2215">
        <w:t>raordinary</w:t>
      </w:r>
      <w:r>
        <w:t xml:space="preserve"> hands-on care in the home </w:t>
      </w:r>
      <w:r w:rsidR="1D221B99">
        <w:t xml:space="preserve">to children enrolled in the Medically Complex Children waiver who require help with at least two of the seven </w:t>
      </w:r>
      <w:r w:rsidR="4F77F239">
        <w:t xml:space="preserve">activities of daily living. </w:t>
      </w:r>
      <w:r w:rsidR="356570EB">
        <w:t xml:space="preserve">Extraordinary care is defined as support that </w:t>
      </w:r>
      <w:r w:rsidR="00A0251B">
        <w:t>exceeds</w:t>
      </w:r>
      <w:r w:rsidR="356570EB">
        <w:t xml:space="preserve"> the range of tasks a family member or responsible person would normally perform in the household for a person without a disability or chronic illness of the same age. T</w:t>
      </w:r>
      <w:r w:rsidR="4F77F239">
        <w:t>he</w:t>
      </w:r>
      <w:r w:rsidR="09C995EA">
        <w:t xml:space="preserve"> activities of daily living</w:t>
      </w:r>
      <w:r w:rsidR="4F77F239">
        <w:t xml:space="preserve"> include bathing, dressing, eating, hygiene, mobility, toileting, </w:t>
      </w:r>
      <w:r w:rsidR="776F1F50">
        <w:t>and transferring.</w:t>
      </w:r>
      <w:r w:rsidR="7DB746D6">
        <w:t xml:space="preserve"> </w:t>
      </w:r>
    </w:p>
    <w:p w14:paraId="6CC19978" w14:textId="374571CF" w:rsidR="7DB746D6" w:rsidRDefault="7DB746D6" w:rsidP="6D367520">
      <w:pPr>
        <w:pStyle w:val="BodyText"/>
        <w:ind w:left="0"/>
      </w:pPr>
      <w:r>
        <w:t xml:space="preserve">CAC </w:t>
      </w:r>
      <w:r w:rsidR="56C9F4B9">
        <w:t xml:space="preserve">is </w:t>
      </w:r>
      <w:r w:rsidR="00AF6EC1">
        <w:t xml:space="preserve">a </w:t>
      </w:r>
      <w:r w:rsidR="56C9F4B9">
        <w:t xml:space="preserve">self-directed </w:t>
      </w:r>
      <w:r w:rsidR="00AF6EC1">
        <w:t xml:space="preserve">service model </w:t>
      </w:r>
      <w:r w:rsidR="56C9F4B9">
        <w:t xml:space="preserve">and </w:t>
      </w:r>
      <w:r w:rsidR="00AF6EC1">
        <w:t>can</w:t>
      </w:r>
      <w:r w:rsidR="56C9F4B9">
        <w:t xml:space="preserve"> be used instead of an in-home care agency and personal care aide (PCA).  It allows </w:t>
      </w:r>
      <w:r>
        <w:t>for eligible parents, relatives or guardians to be paid hourly to deliver the extraordinary care their child needs for day-to-day activities.</w:t>
      </w:r>
    </w:p>
    <w:p w14:paraId="32332463" w14:textId="200E9DF6" w:rsidR="6B2A777A" w:rsidRDefault="6B2A777A" w:rsidP="6D367520">
      <w:pPr>
        <w:pStyle w:val="BodyText"/>
      </w:pPr>
      <w:r>
        <w:t xml:space="preserve"> </w:t>
      </w:r>
    </w:p>
    <w:p w14:paraId="1D9EC15A" w14:textId="77777777" w:rsidR="00770F40" w:rsidRPr="006E1885" w:rsidRDefault="00770F40" w:rsidP="00770F40">
      <w:pPr>
        <w:pStyle w:val="Heading2"/>
        <w:rPr>
          <w:color w:val="2F5496" w:themeColor="accent1" w:themeShade="BF"/>
          <w:sz w:val="22"/>
        </w:rPr>
      </w:pPr>
      <w:bookmarkStart w:id="85" w:name="_Toc171420768"/>
      <w:bookmarkStart w:id="86" w:name="_Toc169628311"/>
      <w:bookmarkStart w:id="87" w:name="_Toc170378263"/>
      <w:r w:rsidRPr="006E1885">
        <w:rPr>
          <w:color w:val="2F5496" w:themeColor="accent1" w:themeShade="BF"/>
          <w:sz w:val="22"/>
        </w:rPr>
        <w:t>Children Personal Care (CPC)</w:t>
      </w:r>
      <w:bookmarkEnd w:id="85"/>
      <w:r w:rsidRPr="006E1885">
        <w:rPr>
          <w:color w:val="2F5496" w:themeColor="accent1" w:themeShade="BF"/>
          <w:sz w:val="22"/>
        </w:rPr>
        <w:t xml:space="preserve"> </w:t>
      </w:r>
    </w:p>
    <w:p w14:paraId="6E6C5749" w14:textId="0E7E545B" w:rsidR="00770F40" w:rsidRDefault="00770F40" w:rsidP="00770F40">
      <w:pPr>
        <w:pStyle w:val="BodyText"/>
        <w:ind w:left="0"/>
      </w:pPr>
      <w:r>
        <w:t xml:space="preserve">Children’s Personal Care services are available to all recipients under age 21 who live at home and who are found to be in need of such services </w:t>
      </w:r>
      <w:proofErr w:type="gramStart"/>
      <w:r>
        <w:t>on the basis of</w:t>
      </w:r>
      <w:proofErr w:type="gramEnd"/>
      <w:r>
        <w:t xml:space="preserve"> </w:t>
      </w:r>
      <w:r w:rsidR="00CF21DD">
        <w:t>state</w:t>
      </w:r>
      <w:r w:rsidR="006F1020">
        <w:t xml:space="preserve"> </w:t>
      </w:r>
      <w:r w:rsidR="00CF21DD">
        <w:t>established</w:t>
      </w:r>
      <w:r>
        <w:t xml:space="preserve"> medical necessity criteria. CPC Services are designed to enable participants to accomplish tasks that they would normally do for themselves if they did not have a disability. This assistance may take the form of hands-on assistance (performing a task for the person) or cueing to prompt the participant to perform a task. Such assistance may include assistance in activities of daily living (bathing, dressing, toileting, transferring, maintaining continence, etc.).  Instrumental Activities of Daily Living (IADL’s) </w:t>
      </w:r>
      <w:r w:rsidR="488027C9">
        <w:t>for members aged 16 and above</w:t>
      </w:r>
      <w:r>
        <w:t xml:space="preserve"> including home support (cleaning, laundry, shopping, home safety and errands) may be done as a part of the assistance given in the provision of activities of daily living. Personal care services may be provided on an episodic or on a continuing basis and are performed by personal care agencies.</w:t>
      </w:r>
    </w:p>
    <w:p w14:paraId="68188128" w14:textId="77777777" w:rsidR="00E43EAB" w:rsidRDefault="00E43EAB" w:rsidP="00770F40">
      <w:pPr>
        <w:pStyle w:val="BodyText"/>
        <w:ind w:left="0"/>
      </w:pPr>
    </w:p>
    <w:p w14:paraId="353671A6" w14:textId="35363639" w:rsidR="004A2DB3" w:rsidRPr="0060791A" w:rsidRDefault="004A2DB3" w:rsidP="00337DF8">
      <w:pPr>
        <w:pStyle w:val="Heading2"/>
        <w:rPr>
          <w:color w:val="004875"/>
          <w:sz w:val="22"/>
        </w:rPr>
      </w:pPr>
      <w:r w:rsidRPr="0060791A">
        <w:rPr>
          <w:color w:val="004875"/>
          <w:sz w:val="22"/>
        </w:rPr>
        <w:t>Community</w:t>
      </w:r>
      <w:r w:rsidRPr="0060791A">
        <w:rPr>
          <w:color w:val="004875"/>
          <w:spacing w:val="-7"/>
          <w:sz w:val="22"/>
        </w:rPr>
        <w:t xml:space="preserve"> </w:t>
      </w:r>
      <w:r w:rsidRPr="0060791A">
        <w:rPr>
          <w:color w:val="004875"/>
          <w:sz w:val="22"/>
        </w:rPr>
        <w:t>Services</w:t>
      </w:r>
      <w:r w:rsidRPr="0060791A">
        <w:rPr>
          <w:color w:val="004875"/>
          <w:spacing w:val="-8"/>
          <w:sz w:val="22"/>
        </w:rPr>
        <w:t xml:space="preserve"> </w:t>
      </w:r>
      <w:bookmarkEnd w:id="86"/>
      <w:bookmarkEnd w:id="87"/>
    </w:p>
    <w:p w14:paraId="26D42AA1" w14:textId="217F50DC" w:rsidR="00B832BA" w:rsidRDefault="00B832BA" w:rsidP="00AE441C">
      <w:pPr>
        <w:pStyle w:val="BodyText"/>
        <w:ind w:left="0"/>
      </w:pPr>
      <w:r>
        <w:t xml:space="preserve">Community </w:t>
      </w:r>
      <w:r w:rsidR="00825EFC">
        <w:t>s</w:t>
      </w:r>
      <w:r>
        <w:t xml:space="preserve">ervices are aimed at developing one’s awareness of interaction with and/or participation in their community through exposure to and experience in the community and through teaching such concepts as self- determination, self-advocacy, socialization and the accrual of social capital. Services will be provided in facilities licensed by the state. </w:t>
      </w:r>
      <w:r w:rsidR="00F94527">
        <w:t>On-site</w:t>
      </w:r>
      <w:r>
        <w:t xml:space="preserve"> attendance at the licensed facility is not required to receive services that originated from the facility. </w:t>
      </w:r>
    </w:p>
    <w:p w14:paraId="666F9FE6" w14:textId="77777777" w:rsidR="00B832BA" w:rsidRDefault="00B832BA" w:rsidP="00B832BA">
      <w:pPr>
        <w:pStyle w:val="BodyText"/>
      </w:pPr>
    </w:p>
    <w:p w14:paraId="7923CEB8" w14:textId="269820C5" w:rsidR="00B832BA" w:rsidRDefault="00B832BA" w:rsidP="00AE441C">
      <w:pPr>
        <w:pStyle w:val="BodyText"/>
        <w:ind w:left="0"/>
      </w:pPr>
      <w:r>
        <w:t>Transportation will be provided from the individual’s residence to the habilitation site when the service start time is before 12</w:t>
      </w:r>
      <w:r w:rsidR="00DF216E">
        <w:t xml:space="preserve"> p.m</w:t>
      </w:r>
      <w:r>
        <w:t>. Transportation will be available from the individual’s habilitation site to their residence when the service start time is after 12</w:t>
      </w:r>
      <w:r w:rsidR="00DF216E">
        <w:t xml:space="preserve"> p.m</w:t>
      </w:r>
      <w:r>
        <w:t xml:space="preserve">. The cost for transportation is included in the rate paid to the provider. </w:t>
      </w:r>
    </w:p>
    <w:p w14:paraId="59AB66D2" w14:textId="77777777" w:rsidR="004A2DB3" w:rsidRPr="003D3B7F" w:rsidRDefault="004A2DB3" w:rsidP="004A2DB3">
      <w:pPr>
        <w:pStyle w:val="BodyText"/>
        <w:spacing w:before="1"/>
        <w:rPr>
          <w:sz w:val="23"/>
        </w:rPr>
      </w:pPr>
    </w:p>
    <w:p w14:paraId="716518B8" w14:textId="2966C330" w:rsidR="00E43EAB" w:rsidRPr="0060791A" w:rsidRDefault="00E43EAB" w:rsidP="00E43EAB">
      <w:pPr>
        <w:pStyle w:val="Heading2"/>
        <w:rPr>
          <w:color w:val="004875"/>
          <w:sz w:val="22"/>
        </w:rPr>
      </w:pPr>
      <w:bookmarkStart w:id="88" w:name="_Toc169628312"/>
      <w:bookmarkStart w:id="89" w:name="_Toc170378264"/>
      <w:r w:rsidRPr="0060791A">
        <w:rPr>
          <w:color w:val="004875"/>
          <w:sz w:val="22"/>
        </w:rPr>
        <w:t>Companion (Agency or Self-Directed)</w:t>
      </w:r>
    </w:p>
    <w:p w14:paraId="2E024830" w14:textId="49FA735B" w:rsidR="00E43EAB" w:rsidRDefault="00E43EAB" w:rsidP="006E1885">
      <w:pPr>
        <w:pStyle w:val="BodyText"/>
        <w:tabs>
          <w:tab w:val="left" w:pos="7380"/>
        </w:tabs>
        <w:ind w:left="0" w:right="-1"/>
      </w:pPr>
      <w:r>
        <w:t>Non-medical care, supervision, and socialization provided to a functionally impaired adult. Companions may assist or supervise the participant with light housekeeping tasks. Providers may also perform light housekeeping tasks that are incidental to the care</w:t>
      </w:r>
      <w:r>
        <w:rPr>
          <w:spacing w:val="-7"/>
        </w:rPr>
        <w:t xml:space="preserve"> </w:t>
      </w:r>
      <w:r>
        <w:t>and</w:t>
      </w:r>
      <w:r>
        <w:rPr>
          <w:spacing w:val="-2"/>
        </w:rPr>
        <w:t xml:space="preserve"> </w:t>
      </w:r>
      <w:r>
        <w:t>supervision</w:t>
      </w:r>
      <w:r>
        <w:rPr>
          <w:spacing w:val="-2"/>
        </w:rPr>
        <w:t xml:space="preserve"> </w:t>
      </w:r>
      <w:r>
        <w:t>of</w:t>
      </w:r>
      <w:r>
        <w:rPr>
          <w:spacing w:val="-6"/>
        </w:rPr>
        <w:t xml:space="preserve"> </w:t>
      </w:r>
      <w:r>
        <w:t>the</w:t>
      </w:r>
      <w:r>
        <w:rPr>
          <w:spacing w:val="-2"/>
        </w:rPr>
        <w:t xml:space="preserve"> </w:t>
      </w:r>
      <w:r>
        <w:t>participant.</w:t>
      </w:r>
      <w:r>
        <w:rPr>
          <w:spacing w:val="-6"/>
        </w:rPr>
        <w:t xml:space="preserve"> </w:t>
      </w:r>
      <w:r>
        <w:t>The</w:t>
      </w:r>
      <w:r>
        <w:rPr>
          <w:spacing w:val="-2"/>
        </w:rPr>
        <w:t xml:space="preserve"> </w:t>
      </w:r>
      <w:r>
        <w:t>provision</w:t>
      </w:r>
      <w:r>
        <w:rPr>
          <w:spacing w:val="-2"/>
        </w:rPr>
        <w:t xml:space="preserve"> </w:t>
      </w:r>
      <w:r>
        <w:t>of</w:t>
      </w:r>
      <w:r>
        <w:rPr>
          <w:spacing w:val="-6"/>
        </w:rPr>
        <w:t xml:space="preserve"> </w:t>
      </w:r>
      <w:r>
        <w:t>companion</w:t>
      </w:r>
      <w:r>
        <w:rPr>
          <w:spacing w:val="-2"/>
        </w:rPr>
        <w:t xml:space="preserve"> </w:t>
      </w:r>
      <w:r>
        <w:t>services</w:t>
      </w:r>
      <w:r>
        <w:rPr>
          <w:spacing w:val="-5"/>
        </w:rPr>
        <w:t xml:space="preserve"> </w:t>
      </w:r>
      <w:r>
        <w:t>does</w:t>
      </w:r>
      <w:r>
        <w:rPr>
          <w:spacing w:val="-5"/>
        </w:rPr>
        <w:t xml:space="preserve"> </w:t>
      </w:r>
      <w:r>
        <w:t xml:space="preserve">not entail hands-on care or assistance with activities of daily living; the companion care service does not duplicate the provision of the </w:t>
      </w:r>
      <w:r w:rsidR="00FD7571">
        <w:t>p</w:t>
      </w:r>
      <w:r>
        <w:t xml:space="preserve">ersonal </w:t>
      </w:r>
      <w:r w:rsidR="00FD7571">
        <w:t>c</w:t>
      </w:r>
      <w:r>
        <w:t>are service. This service is provided in accordance with a therapeutic goal in the service plan. There is a self</w:t>
      </w:r>
      <w:r w:rsidR="00597E9C">
        <w:t>-directed</w:t>
      </w:r>
      <w:r>
        <w:t xml:space="preserve"> option for companion services.</w:t>
      </w:r>
    </w:p>
    <w:bookmarkEnd w:id="88"/>
    <w:bookmarkEnd w:id="89"/>
    <w:p w14:paraId="738B915D" w14:textId="77777777" w:rsidR="00323E7D" w:rsidRPr="0060791A" w:rsidRDefault="00323E7D" w:rsidP="006E1885">
      <w:pPr>
        <w:pStyle w:val="BodyText"/>
        <w:tabs>
          <w:tab w:val="left" w:pos="7380"/>
        </w:tabs>
        <w:ind w:left="0" w:right="-1"/>
        <w:rPr>
          <w:color w:val="004875"/>
        </w:rPr>
      </w:pPr>
    </w:p>
    <w:p w14:paraId="1F945CD5" w14:textId="77777777" w:rsidR="004A2DB3" w:rsidRPr="0060791A" w:rsidRDefault="004A2DB3" w:rsidP="00337DF8">
      <w:pPr>
        <w:pStyle w:val="Heading2"/>
        <w:rPr>
          <w:color w:val="004875"/>
          <w:sz w:val="22"/>
        </w:rPr>
      </w:pPr>
      <w:bookmarkStart w:id="90" w:name="_Toc169628313"/>
      <w:bookmarkStart w:id="91" w:name="_Toc170378265"/>
      <w:r w:rsidRPr="0060791A">
        <w:rPr>
          <w:color w:val="004875"/>
          <w:sz w:val="22"/>
        </w:rPr>
        <w:t>Day</w:t>
      </w:r>
      <w:r w:rsidRPr="0060791A">
        <w:rPr>
          <w:color w:val="004875"/>
          <w:spacing w:val="-5"/>
          <w:sz w:val="22"/>
        </w:rPr>
        <w:t xml:space="preserve"> </w:t>
      </w:r>
      <w:r w:rsidRPr="0060791A">
        <w:rPr>
          <w:color w:val="004875"/>
          <w:sz w:val="22"/>
        </w:rPr>
        <w:t>Activity</w:t>
      </w:r>
      <w:bookmarkEnd w:id="90"/>
      <w:bookmarkEnd w:id="91"/>
    </w:p>
    <w:p w14:paraId="3D6B8C0A" w14:textId="37774FA4" w:rsidR="009A0B91" w:rsidRDefault="00B832BA" w:rsidP="00AE441C">
      <w:pPr>
        <w:pStyle w:val="BodyText"/>
        <w:ind w:left="0"/>
      </w:pPr>
      <w:r>
        <w:t xml:space="preserve">Supports and services provided in therapeutic settings </w:t>
      </w:r>
      <w:r w:rsidR="001254B0">
        <w:t>enable</w:t>
      </w:r>
      <w:r>
        <w:t xml:space="preserve"> participants to achieve, maintain, improve, or decelerate the loss of personal care, social or adaptive skills. Services are provided in non-residential settings that are licensed by the state. Community activities that originate from a facility licensed by the state will be provided and billed as </w:t>
      </w:r>
      <w:r w:rsidR="00403D95">
        <w:t>d</w:t>
      </w:r>
      <w:r>
        <w:t xml:space="preserve">ay </w:t>
      </w:r>
      <w:r w:rsidR="00403D95">
        <w:t>a</w:t>
      </w:r>
      <w:r>
        <w:t xml:space="preserve">ctivity. </w:t>
      </w:r>
      <w:r w:rsidR="00F94527">
        <w:t>On-site</w:t>
      </w:r>
      <w:r>
        <w:t xml:space="preserve"> attendance at the licensed facility is not required to receive services that originate from the facility. </w:t>
      </w:r>
    </w:p>
    <w:p w14:paraId="22896974" w14:textId="77777777" w:rsidR="009A0B91" w:rsidRDefault="009A0B91" w:rsidP="00B832BA">
      <w:pPr>
        <w:pStyle w:val="BodyText"/>
      </w:pPr>
    </w:p>
    <w:p w14:paraId="5BA594AF" w14:textId="7D6F2BBD" w:rsidR="00B832BA" w:rsidRDefault="00B832BA" w:rsidP="00AE441C">
      <w:pPr>
        <w:pStyle w:val="BodyText"/>
        <w:ind w:left="0"/>
      </w:pPr>
      <w:r>
        <w:t>Transportation will be provided from the participant's residence to the habilitation site when the service start time is before 12</w:t>
      </w:r>
      <w:r w:rsidR="00FF5F6A">
        <w:t xml:space="preserve"> p.m</w:t>
      </w:r>
      <w:r>
        <w:t>. Transportation will be available from the participant's habilitation site to their residence when the service start time is after 12</w:t>
      </w:r>
      <w:r w:rsidR="00FF5F6A">
        <w:t xml:space="preserve"> p.m</w:t>
      </w:r>
      <w:r>
        <w:t xml:space="preserve">. The cost for transportation is included in the rate paid to the provider. </w:t>
      </w:r>
    </w:p>
    <w:p w14:paraId="55395E51" w14:textId="77777777" w:rsidR="009A0B91" w:rsidRPr="006E1885" w:rsidRDefault="009A0B91" w:rsidP="009A0B91">
      <w:pPr>
        <w:pStyle w:val="BodyText"/>
        <w:ind w:left="0"/>
        <w:rPr>
          <w:strike/>
        </w:rPr>
      </w:pPr>
    </w:p>
    <w:p w14:paraId="732126B6" w14:textId="6FF2C2FD" w:rsidR="009A0B91" w:rsidRPr="0060791A" w:rsidRDefault="009A0B91" w:rsidP="009A0B91">
      <w:pPr>
        <w:pStyle w:val="Heading2"/>
        <w:rPr>
          <w:color w:val="004875"/>
          <w:sz w:val="22"/>
        </w:rPr>
      </w:pPr>
      <w:bookmarkStart w:id="92" w:name="_Toc169628314"/>
      <w:bookmarkStart w:id="93" w:name="_Toc170378266"/>
      <w:r w:rsidRPr="0060791A">
        <w:rPr>
          <w:color w:val="004875"/>
          <w:sz w:val="22"/>
        </w:rPr>
        <w:t>Employment Services (Individual)</w:t>
      </w:r>
      <w:bookmarkEnd w:id="92"/>
      <w:bookmarkEnd w:id="93"/>
    </w:p>
    <w:p w14:paraId="5371600B" w14:textId="2CEDECB2" w:rsidR="009A0B91" w:rsidRDefault="009A0B91" w:rsidP="00AE441C">
      <w:pPr>
        <w:pStyle w:val="BodyText"/>
        <w:ind w:left="0"/>
      </w:pPr>
      <w:r w:rsidRPr="009A0B91">
        <w:t xml:space="preserve">Employment </w:t>
      </w:r>
      <w:r w:rsidR="00403D95">
        <w:t>s</w:t>
      </w:r>
      <w:r w:rsidRPr="009A0B91">
        <w:t xml:space="preserve">ervices (Individual) are the ongoing supports to individuals who, because of their disabilities, need intensive ongoing support to obtain and maintain an individual job in competitive or customized employment, or self-employment, in an integrated work setting in the general workforce for which an individual is compensated at or above the minimum wage, but not less than the customary wage and level of benefits paid by the employer for the same or similar work performed by individuals without disabilities. Transportation is not included as part of the </w:t>
      </w:r>
      <w:r w:rsidR="00F94527" w:rsidRPr="009A0B91">
        <w:t>service,</w:t>
      </w:r>
      <w:r w:rsidRPr="009A0B91">
        <w:t xml:space="preserve"> or the rate paid for individual job placement. </w:t>
      </w:r>
    </w:p>
    <w:p w14:paraId="2A8873BF" w14:textId="77777777" w:rsidR="009A0B91" w:rsidRDefault="009A0B91" w:rsidP="009A0B91">
      <w:pPr>
        <w:pStyle w:val="BodyText"/>
        <w:ind w:left="0"/>
      </w:pPr>
    </w:p>
    <w:p w14:paraId="70DB87A2" w14:textId="13D6E4DC" w:rsidR="009A0B91" w:rsidRPr="0060791A" w:rsidRDefault="009A0B91" w:rsidP="009A0B91">
      <w:pPr>
        <w:pStyle w:val="Heading2"/>
        <w:rPr>
          <w:color w:val="004875"/>
          <w:sz w:val="22"/>
        </w:rPr>
      </w:pPr>
      <w:bookmarkStart w:id="94" w:name="_Toc169628315"/>
      <w:bookmarkStart w:id="95" w:name="_Toc170378267"/>
      <w:r w:rsidRPr="0060791A">
        <w:rPr>
          <w:color w:val="004875"/>
          <w:sz w:val="22"/>
        </w:rPr>
        <w:t>Employment Services (Group)</w:t>
      </w:r>
      <w:bookmarkEnd w:id="94"/>
      <w:bookmarkEnd w:id="95"/>
    </w:p>
    <w:p w14:paraId="18D75595" w14:textId="0F65CA9F" w:rsidR="009A0B91" w:rsidRDefault="009A0B91" w:rsidP="00AE441C">
      <w:pPr>
        <w:pStyle w:val="BodyText"/>
        <w:ind w:left="0"/>
      </w:pPr>
      <w:r w:rsidRPr="009A0B91">
        <w:t xml:space="preserve">Employment </w:t>
      </w:r>
      <w:r w:rsidR="00D73527">
        <w:t>s</w:t>
      </w:r>
      <w:r w:rsidR="00D23D0E">
        <w:t>ervices</w:t>
      </w:r>
      <w:r w:rsidRPr="009A0B91">
        <w:t xml:space="preserve"> - </w:t>
      </w:r>
      <w:r w:rsidR="00D73527">
        <w:t>g</w:t>
      </w:r>
      <w:r w:rsidRPr="009A0B91">
        <w:t xml:space="preserve">roup </w:t>
      </w:r>
      <w:r w:rsidR="00A80147">
        <w:t>is</w:t>
      </w:r>
      <w:r w:rsidRPr="009A0B91">
        <w:t xml:space="preserve"> the ongoing supports to individuals who, because of their disabilities, need intensive ongoing support to obtain and maintain an individual job in competitive or customized employment, or self-employment, in an integrated work setting in the general workforce for which an individual is compensated at or above minimum wage, but not less than the customary wage and level of benefits paid by the employer for the same or similar work performed by individuals without disabilities. Employment </w:t>
      </w:r>
      <w:r w:rsidR="00D73527">
        <w:t>s</w:t>
      </w:r>
      <w:r w:rsidRPr="009A0B91">
        <w:t xml:space="preserve">ervices – </w:t>
      </w:r>
      <w:r w:rsidR="00D73527">
        <w:t>g</w:t>
      </w:r>
      <w:r w:rsidRPr="009A0B91">
        <w:t xml:space="preserve">roup </w:t>
      </w:r>
      <w:r w:rsidR="00A80147">
        <w:t>is</w:t>
      </w:r>
      <w:r w:rsidRPr="009A0B91">
        <w:t xml:space="preserve"> provided in group settings, such as mobile work crews or enclaves and employees may be paid directly by the employer/business or by the </w:t>
      </w:r>
      <w:r w:rsidR="00D73527">
        <w:t>e</w:t>
      </w:r>
      <w:r w:rsidRPr="009A0B91">
        <w:t xml:space="preserve">mployment </w:t>
      </w:r>
      <w:r w:rsidR="00D73527">
        <w:t>s</w:t>
      </w:r>
      <w:r w:rsidRPr="009A0B91">
        <w:t xml:space="preserve">ervices – </w:t>
      </w:r>
      <w:r w:rsidR="00D73527">
        <w:t>g</w:t>
      </w:r>
      <w:r w:rsidRPr="009A0B91">
        <w:t>roup provider.</w:t>
      </w:r>
    </w:p>
    <w:p w14:paraId="10FF255F" w14:textId="77777777" w:rsidR="009A0B91" w:rsidRDefault="009A0B91" w:rsidP="009A0B91">
      <w:pPr>
        <w:pStyle w:val="BodyText"/>
      </w:pPr>
    </w:p>
    <w:p w14:paraId="443D458A" w14:textId="26720E56" w:rsidR="009A0B91" w:rsidRDefault="00300065" w:rsidP="00AE441C">
      <w:pPr>
        <w:pStyle w:val="BodyText"/>
        <w:ind w:left="0"/>
      </w:pPr>
      <w:r>
        <w:t>Employment services - g</w:t>
      </w:r>
      <w:r w:rsidR="009A0B91" w:rsidRPr="009A0B91">
        <w:t xml:space="preserve">roup is not a prerequisite for </w:t>
      </w:r>
      <w:r>
        <w:t>e</w:t>
      </w:r>
      <w:r w:rsidR="009A0B91" w:rsidRPr="009A0B91">
        <w:t xml:space="preserve">mployment </w:t>
      </w:r>
      <w:r>
        <w:t>s</w:t>
      </w:r>
      <w:r w:rsidR="009A0B91" w:rsidRPr="009A0B91">
        <w:t xml:space="preserve">ervices – </w:t>
      </w:r>
      <w:r>
        <w:t>i</w:t>
      </w:r>
      <w:r w:rsidR="009A0B91" w:rsidRPr="009A0B91">
        <w:t>ndividual.</w:t>
      </w:r>
    </w:p>
    <w:p w14:paraId="3CF4A8EE" w14:textId="77777777" w:rsidR="009A0B91" w:rsidRDefault="009A0B91" w:rsidP="009A0B91">
      <w:pPr>
        <w:pStyle w:val="BodyText"/>
      </w:pPr>
    </w:p>
    <w:p w14:paraId="2249CE6F" w14:textId="574205AE" w:rsidR="009A0B91" w:rsidRPr="009A0B91" w:rsidRDefault="009A0B91" w:rsidP="00AE441C">
      <w:pPr>
        <w:pStyle w:val="BodyText"/>
        <w:ind w:left="0"/>
      </w:pPr>
      <w:r w:rsidRPr="009A0B91">
        <w:t>Transportation will be provided from the individual’s residence to the habilitation site when the service start time is before 12</w:t>
      </w:r>
      <w:r w:rsidR="007B57A2">
        <w:t xml:space="preserve"> p.m</w:t>
      </w:r>
      <w:r w:rsidRPr="009A0B91">
        <w:t>. Transportation will be available from the individual’s habilitation site to their residence when the service start time is after 12</w:t>
      </w:r>
      <w:r w:rsidR="007B57A2">
        <w:t xml:space="preserve"> p.m</w:t>
      </w:r>
      <w:r w:rsidRPr="009A0B91">
        <w:t xml:space="preserve">. </w:t>
      </w:r>
    </w:p>
    <w:p w14:paraId="11883E17" w14:textId="77777777" w:rsidR="009A0B91" w:rsidRPr="0060791A" w:rsidRDefault="009A0B91" w:rsidP="009A0B91">
      <w:pPr>
        <w:pStyle w:val="BodyText"/>
        <w:ind w:left="0"/>
        <w:rPr>
          <w:color w:val="004875"/>
        </w:rPr>
      </w:pPr>
    </w:p>
    <w:p w14:paraId="0A0ADD20" w14:textId="0B7C120E" w:rsidR="00D6659B" w:rsidRPr="006E1885" w:rsidRDefault="004A2DB3" w:rsidP="006E1885">
      <w:pPr>
        <w:rPr>
          <w:color w:val="2F5496" w:themeColor="accent1" w:themeShade="BF"/>
        </w:rPr>
      </w:pPr>
      <w:bookmarkStart w:id="96" w:name="_Toc169628316"/>
      <w:bookmarkStart w:id="97" w:name="_Toc170378268"/>
      <w:r w:rsidRPr="006E1885">
        <w:rPr>
          <w:b/>
          <w:bCs/>
          <w:color w:val="2F5496" w:themeColor="accent1" w:themeShade="BF"/>
        </w:rPr>
        <w:t>Environmental Modification</w:t>
      </w:r>
      <w:r w:rsidR="00E43EAB" w:rsidRPr="006E1885">
        <w:rPr>
          <w:b/>
          <w:bCs/>
          <w:color w:val="2F5496" w:themeColor="accent1" w:themeShade="BF"/>
        </w:rPr>
        <w:t>s</w:t>
      </w:r>
      <w:r w:rsidR="003D3B7F" w:rsidRPr="006E1885">
        <w:rPr>
          <w:b/>
          <w:bCs/>
          <w:color w:val="2F5496" w:themeColor="accent1" w:themeShade="BF"/>
        </w:rPr>
        <w:t xml:space="preserve"> </w:t>
      </w:r>
      <w:r w:rsidR="00B832BA" w:rsidRPr="006E1885">
        <w:rPr>
          <w:b/>
          <w:bCs/>
          <w:color w:val="2F5496" w:themeColor="accent1" w:themeShade="BF"/>
        </w:rPr>
        <w:t>(SCDHHS)</w:t>
      </w:r>
      <w:bookmarkEnd w:id="96"/>
      <w:bookmarkEnd w:id="97"/>
      <w:r w:rsidR="00B832BA" w:rsidRPr="006E1885">
        <w:rPr>
          <w:color w:val="2F5496" w:themeColor="accent1" w:themeShade="BF"/>
        </w:rPr>
        <w:t xml:space="preserve"> </w:t>
      </w:r>
    </w:p>
    <w:p w14:paraId="194CF300" w14:textId="77777777" w:rsidR="00323E7D" w:rsidRDefault="00323E7D" w:rsidP="00AE441C">
      <w:pPr>
        <w:pStyle w:val="BodyText"/>
        <w:ind w:left="0"/>
      </w:pPr>
      <w:r>
        <w:t xml:space="preserve">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the installation of ramps and grab-bars, widening of doorways, modification of bathroom facilities, provision of air conditioning units, and installation of specialized electric and plumbing systems necessary to accommodate the medical equipment and supplies required for the welfare of participants. </w:t>
      </w:r>
    </w:p>
    <w:p w14:paraId="4D871051" w14:textId="77777777" w:rsidR="00323E7D" w:rsidRDefault="00323E7D" w:rsidP="00AE441C">
      <w:pPr>
        <w:pStyle w:val="BodyText"/>
        <w:ind w:left="0"/>
      </w:pPr>
    </w:p>
    <w:p w14:paraId="2E947B60" w14:textId="58D9CBF0" w:rsidR="00323E7D" w:rsidRDefault="00323E7D" w:rsidP="00AE441C">
      <w:pPr>
        <w:pStyle w:val="BodyText"/>
        <w:ind w:left="0"/>
      </w:pPr>
      <w:r>
        <w:t xml:space="preserve">These services may only be authorized based on a health and/or safety related issue. Case managers must evaluate the expressed need prior to authorizing the service. During this process, the case manager determines that there is an assessed need for the items, updates appropriate sections of Phoenix </w:t>
      </w:r>
      <w:r w:rsidR="00532576">
        <w:t>(</w:t>
      </w:r>
      <w:r>
        <w:t>the case management system used by case managers and staff</w:t>
      </w:r>
      <w:r w:rsidR="00532576">
        <w:t>)</w:t>
      </w:r>
      <w:r>
        <w:t xml:space="preserve"> to indicate the need for the items, updates the participant’s service plan, and requests prior approval in the service approval section of the service plan (including date the last item was received (if applicable). </w:t>
      </w:r>
    </w:p>
    <w:p w14:paraId="75475DED" w14:textId="77777777" w:rsidR="00323E7D" w:rsidRDefault="00323E7D" w:rsidP="00337DF8">
      <w:pPr>
        <w:pStyle w:val="BodyText"/>
      </w:pPr>
    </w:p>
    <w:p w14:paraId="54E4ED08" w14:textId="4058993E" w:rsidR="00323E7D" w:rsidRDefault="00323E7D" w:rsidP="00AE441C">
      <w:pPr>
        <w:pStyle w:val="BodyText"/>
        <w:ind w:left="0"/>
      </w:pPr>
      <w:r>
        <w:t xml:space="preserve">Per policy, the service justification for air conditioning units must emphasize </w:t>
      </w:r>
      <w:r w:rsidR="00F94527">
        <w:t>the need</w:t>
      </w:r>
      <w:r>
        <w:t xml:space="preserve"> based on health and safety related issues with specific information provided associating requests with a medical condition. The provision of air conditioning units is not intended for general </w:t>
      </w:r>
      <w:proofErr w:type="gramStart"/>
      <w:r>
        <w:t>utility</w:t>
      </w:r>
      <w:proofErr w:type="gramEnd"/>
      <w:r>
        <w:t xml:space="preserve"> and shall not be executed as such. Regional Office staff review related requests and either approve or deny, utilizing medical expertise offered through Lead Team Nurses in Regional offices, and/or Medical Director in Central Office, as needed. Following </w:t>
      </w:r>
      <w:proofErr w:type="gramStart"/>
      <w:r>
        <w:t>approval</w:t>
      </w:r>
      <w:proofErr w:type="gramEnd"/>
      <w:r>
        <w:t xml:space="preserve"> the case manager may begin the authorization process. </w:t>
      </w:r>
    </w:p>
    <w:p w14:paraId="04DC69E1" w14:textId="77777777" w:rsidR="00323E7D" w:rsidRDefault="00323E7D" w:rsidP="00337DF8">
      <w:pPr>
        <w:pStyle w:val="BodyText"/>
      </w:pPr>
    </w:p>
    <w:p w14:paraId="3BBE1AB6" w14:textId="77777777" w:rsidR="00B832BA" w:rsidRDefault="00323E7D" w:rsidP="00AE441C">
      <w:pPr>
        <w:pStyle w:val="BodyText"/>
        <w:ind w:left="0"/>
      </w:pPr>
      <w:r>
        <w:t xml:space="preserve">This service is limited to additional services not otherwise covered under the state plan, including EPSDT, but consistent with waiver objectives of avoiding </w:t>
      </w:r>
    </w:p>
    <w:p w14:paraId="1C08B7E0" w14:textId="07138659" w:rsidR="004A2DB3" w:rsidRDefault="00323E7D" w:rsidP="00AE441C">
      <w:pPr>
        <w:pStyle w:val="BodyText"/>
        <w:ind w:left="0"/>
      </w:pPr>
      <w:r>
        <w:t>institutionalization.</w:t>
      </w:r>
    </w:p>
    <w:p w14:paraId="596DD74E" w14:textId="77777777" w:rsidR="00E43EAB" w:rsidRDefault="00E43EAB" w:rsidP="00E43EAB">
      <w:pPr>
        <w:pStyle w:val="BodyText"/>
        <w:ind w:left="0" w:right="1676"/>
        <w:rPr>
          <w:spacing w:val="-2"/>
        </w:rPr>
      </w:pPr>
    </w:p>
    <w:p w14:paraId="03749AEA" w14:textId="0768C583" w:rsidR="00E43EAB" w:rsidRDefault="00E43EAB" w:rsidP="006E1885">
      <w:pPr>
        <w:pStyle w:val="BodyText"/>
        <w:ind w:left="0" w:right="1676"/>
      </w:pPr>
      <w:r>
        <w:rPr>
          <w:spacing w:val="-2"/>
        </w:rPr>
        <w:t>There is a lifetime cap of $7,500 per participant.</w:t>
      </w:r>
    </w:p>
    <w:p w14:paraId="3FD7A61E" w14:textId="77777777" w:rsidR="00323E7D" w:rsidRPr="0060791A" w:rsidRDefault="00323E7D" w:rsidP="00337DF8">
      <w:pPr>
        <w:pStyle w:val="BodyText"/>
        <w:rPr>
          <w:color w:val="004875"/>
        </w:rPr>
      </w:pPr>
    </w:p>
    <w:p w14:paraId="3D9AEE4B" w14:textId="6F2D9B13" w:rsidR="00B832BA" w:rsidRPr="0060791A" w:rsidRDefault="00B832BA" w:rsidP="00B832BA">
      <w:pPr>
        <w:pStyle w:val="Heading2"/>
        <w:rPr>
          <w:color w:val="004875"/>
          <w:sz w:val="22"/>
        </w:rPr>
      </w:pPr>
      <w:bookmarkStart w:id="98" w:name="_Toc169628317"/>
      <w:bookmarkStart w:id="99" w:name="_Toc170378269"/>
      <w:r w:rsidRPr="0060791A">
        <w:rPr>
          <w:color w:val="004875"/>
          <w:sz w:val="22"/>
        </w:rPr>
        <w:t>Environmental Modifications (SCDDSN)</w:t>
      </w:r>
      <w:bookmarkEnd w:id="98"/>
      <w:bookmarkEnd w:id="99"/>
      <w:r w:rsidRPr="0060791A">
        <w:rPr>
          <w:color w:val="004875"/>
          <w:sz w:val="22"/>
        </w:rPr>
        <w:t xml:space="preserve"> </w:t>
      </w:r>
    </w:p>
    <w:p w14:paraId="1EEBD40B" w14:textId="77777777" w:rsidR="00E43EAB" w:rsidRDefault="00E43EAB" w:rsidP="006E1885">
      <w:pPr>
        <w:pStyle w:val="BodyText"/>
        <w:ind w:left="0"/>
      </w:pPr>
      <w:r>
        <w:t xml:space="preserve">Those physical adaptations to the home, required by the individual's plan of care, which are necessary to ensure the health, welfare and safety of the individual, or which enable the individual to function with greater independence, and without which, the individual would require institutionalization. Home is defined as non-government subsidized living quarters, and modifications to any government-subsidized housing (i.e., group homes or community residential care facilities) are not permitted. Such adaptations may include the installation of ramps and </w:t>
      </w:r>
      <w:proofErr w:type="gramStart"/>
      <w:r>
        <w:t>grab-bars</w:t>
      </w:r>
      <w:proofErr w:type="gramEnd"/>
      <w:r>
        <w:t xml:space="preserve">, widening of doorways, and/or modification of bathroom facilities which are necessary to accommodate the medical equipment and supplies which are necessary for the welfare of the individual. Environmental modifications may also include consultation and assessments to determine the specific needs and follow-up inspections upon completion of the project. Excluded are those adaptations or improvements to the home, which are of general utility, and are not of direct medical or remedial benefit to the individual, such as carpeting, roof repair, central air conditioning, awning additions, etc. The following adaptations are excluded from this waiver benefit: modifications that add square footage to the home, pools, decks, stairs, elevators, breezeways, carports and hot tubs/whirlpools. All modifications shall be provided in accordance with applicable State or local building codes. Home accessibility adaptations may not be furnished to adapt living arrangements that are owned or leased by providers of waiver services. Approval of a request for environmental modification is a multi-step process. The modification is initially determined by the waiver case manager/early interventionist based on the recipient's need as documented in the plan of care. According to State procurement policy, bids for the modification are obtained by the waiver case manager/early interventionist (WCM/EI) and submitted with documentation of the need. This information is reviewed by SCDDSN staff for programmatic integrity and cost effectiveness. The environmental modification service must be within the lifetime monetary cap of $15,000 per recipient. The WCM/EI will assist in identifying all appropriate resources, both waiver and non-waiver. Should it become necessary, the WCM/EI will assist with transitioning the client into institutional placement. </w:t>
      </w:r>
    </w:p>
    <w:p w14:paraId="4C9F482F" w14:textId="77777777" w:rsidR="00B832BA" w:rsidRPr="00337DF8" w:rsidRDefault="00B832BA" w:rsidP="00337DF8">
      <w:pPr>
        <w:pStyle w:val="BodyText"/>
      </w:pPr>
    </w:p>
    <w:p w14:paraId="47E5C112" w14:textId="4D6143F4" w:rsidR="008400A4" w:rsidRPr="0060791A" w:rsidRDefault="00D3364A" w:rsidP="009A0B91">
      <w:pPr>
        <w:pStyle w:val="Heading2"/>
        <w:rPr>
          <w:color w:val="004875"/>
          <w:sz w:val="22"/>
        </w:rPr>
      </w:pPr>
      <w:bookmarkStart w:id="100" w:name="_Toc169628318"/>
      <w:bookmarkStart w:id="101" w:name="_Toc170378270"/>
      <w:r w:rsidRPr="0060791A">
        <w:rPr>
          <w:color w:val="004875"/>
          <w:sz w:val="22"/>
        </w:rPr>
        <w:t>Expanded Goods and Services</w:t>
      </w:r>
      <w:bookmarkEnd w:id="100"/>
      <w:bookmarkEnd w:id="101"/>
    </w:p>
    <w:p w14:paraId="36ABEC59" w14:textId="53DA29B8" w:rsidR="00D3364A" w:rsidRDefault="008400A4" w:rsidP="00AE441C">
      <w:pPr>
        <w:pStyle w:val="BodyText"/>
        <w:ind w:left="0"/>
      </w:pPr>
      <w:r w:rsidRPr="00337DF8">
        <w:t>Home Again provides expanded goods and services</w:t>
      </w:r>
      <w:r w:rsidR="00D3364A" w:rsidRPr="00337DF8">
        <w:t xml:space="preserve"> </w:t>
      </w:r>
      <w:r w:rsidRPr="00337DF8">
        <w:t>to assist participants in being prepared for the transition into the community. These services include furniture, appliances, groceries, security deposits, utility deposits, household items, and other non-covered items up to a cap of $6000 per participant.</w:t>
      </w:r>
    </w:p>
    <w:p w14:paraId="47D6D9F9" w14:textId="77777777" w:rsidR="009A0B91" w:rsidRPr="00337DF8" w:rsidRDefault="009A0B91" w:rsidP="00337DF8">
      <w:pPr>
        <w:pStyle w:val="BodyText"/>
      </w:pPr>
    </w:p>
    <w:p w14:paraId="08499A65" w14:textId="77777777" w:rsidR="004A2DB3" w:rsidRPr="003D3B7F" w:rsidRDefault="004A2DB3" w:rsidP="004A2DB3">
      <w:pPr>
        <w:pStyle w:val="BodyText"/>
        <w:spacing w:before="5"/>
      </w:pPr>
    </w:p>
    <w:p w14:paraId="0AB4CC5E" w14:textId="31CD6D0B" w:rsidR="004A2DB3" w:rsidRPr="0060791A" w:rsidRDefault="004A2DB3" w:rsidP="00337DF8">
      <w:pPr>
        <w:pStyle w:val="Heading2"/>
        <w:rPr>
          <w:color w:val="004875"/>
          <w:sz w:val="22"/>
        </w:rPr>
      </w:pPr>
      <w:bookmarkStart w:id="102" w:name="_Toc169628320"/>
      <w:bookmarkStart w:id="103" w:name="_Toc170378272"/>
      <w:r w:rsidRPr="0060791A">
        <w:rPr>
          <w:color w:val="004875"/>
          <w:sz w:val="22"/>
        </w:rPr>
        <w:t>Health</w:t>
      </w:r>
      <w:r w:rsidRPr="0060791A">
        <w:rPr>
          <w:color w:val="004875"/>
          <w:spacing w:val="-8"/>
          <w:sz w:val="22"/>
        </w:rPr>
        <w:t xml:space="preserve"> </w:t>
      </w:r>
      <w:r w:rsidRPr="0060791A">
        <w:rPr>
          <w:color w:val="004875"/>
          <w:sz w:val="22"/>
        </w:rPr>
        <w:t>Education</w:t>
      </w:r>
      <w:r w:rsidRPr="0060791A">
        <w:rPr>
          <w:color w:val="004875"/>
          <w:spacing w:val="-10"/>
          <w:sz w:val="22"/>
        </w:rPr>
        <w:t xml:space="preserve"> </w:t>
      </w:r>
      <w:r w:rsidRPr="0060791A">
        <w:rPr>
          <w:color w:val="004875"/>
          <w:sz w:val="22"/>
        </w:rPr>
        <w:t>for</w:t>
      </w:r>
      <w:r w:rsidRPr="0060791A">
        <w:rPr>
          <w:color w:val="004875"/>
          <w:spacing w:val="-7"/>
          <w:sz w:val="22"/>
        </w:rPr>
        <w:t xml:space="preserve"> </w:t>
      </w:r>
      <w:r w:rsidRPr="0060791A">
        <w:rPr>
          <w:color w:val="004875"/>
          <w:sz w:val="22"/>
        </w:rPr>
        <w:t>Participant-Directed</w:t>
      </w:r>
      <w:r w:rsidRPr="0060791A">
        <w:rPr>
          <w:color w:val="004875"/>
          <w:spacing w:val="-9"/>
          <w:sz w:val="22"/>
        </w:rPr>
        <w:t xml:space="preserve"> </w:t>
      </w:r>
      <w:r w:rsidRPr="0060791A">
        <w:rPr>
          <w:color w:val="004875"/>
          <w:spacing w:val="-4"/>
          <w:sz w:val="22"/>
        </w:rPr>
        <w:t>Care</w:t>
      </w:r>
      <w:bookmarkEnd w:id="102"/>
      <w:bookmarkEnd w:id="103"/>
    </w:p>
    <w:p w14:paraId="46E1F0F3" w14:textId="3AE026A4" w:rsidR="004B7F1B" w:rsidRDefault="004B7F1B" w:rsidP="00AE441C">
      <w:pPr>
        <w:pStyle w:val="BodyText"/>
        <w:ind w:left="0"/>
      </w:pPr>
      <w:r>
        <w:t xml:space="preserve">Health </w:t>
      </w:r>
      <w:r w:rsidR="000B0042">
        <w:t>e</w:t>
      </w:r>
      <w:r>
        <w:t xml:space="preserve">ducation for </w:t>
      </w:r>
      <w:r w:rsidR="000B0042">
        <w:t>p</w:t>
      </w:r>
      <w:r>
        <w:t>articipant-</w:t>
      </w:r>
      <w:r w:rsidR="000B0042">
        <w:t>d</w:t>
      </w:r>
      <w:r>
        <w:t xml:space="preserve">irected </w:t>
      </w:r>
      <w:r w:rsidR="000B0042">
        <w:t>c</w:t>
      </w:r>
      <w:r>
        <w:t xml:space="preserve">are prepares capable individuals who desire to manage their own personal care or a family member or other responsible party who desires to manage the personal care of an individual not capable of self-management. </w:t>
      </w:r>
    </w:p>
    <w:p w14:paraId="547BB3DA" w14:textId="77777777" w:rsidR="004B7F1B" w:rsidRDefault="004B7F1B" w:rsidP="004B7F1B">
      <w:pPr>
        <w:pStyle w:val="BodyText"/>
      </w:pPr>
    </w:p>
    <w:p w14:paraId="22BE9388" w14:textId="4834CD6E" w:rsidR="004B7F1B" w:rsidRDefault="004B7F1B" w:rsidP="00AE441C">
      <w:pPr>
        <w:pStyle w:val="BodyText"/>
        <w:ind w:left="0"/>
      </w:pPr>
      <w:r>
        <w:t xml:space="preserve">Health </w:t>
      </w:r>
      <w:r w:rsidR="000B0042">
        <w:t>e</w:t>
      </w:r>
      <w:r>
        <w:t xml:space="preserve">ducation for </w:t>
      </w:r>
      <w:r w:rsidR="000B0042">
        <w:t>p</w:t>
      </w:r>
      <w:r>
        <w:t>articipant-</w:t>
      </w:r>
      <w:r w:rsidR="000B0042">
        <w:t>d</w:t>
      </w:r>
      <w:r>
        <w:t xml:space="preserve">irected </w:t>
      </w:r>
      <w:r w:rsidR="000B0042">
        <w:t>c</w:t>
      </w:r>
      <w:r>
        <w:t xml:space="preserve">are is instruction provided by a licensed registered nurse who </w:t>
      </w:r>
      <w:r w:rsidR="009D5DFF">
        <w:t>is</w:t>
      </w:r>
      <w:r>
        <w:t xml:space="preserve"> provided the “Key to Independence Manual” from the Shepherd Center in Atlanta, Georgia and/or other curricula approved by SCDDSN/</w:t>
      </w:r>
      <w:r w:rsidR="00A36F6F">
        <w:t>SC</w:t>
      </w:r>
      <w:r>
        <w:t xml:space="preserve">DHHS in the provision of this service. The training provided by an RN will regard the nature of specific medical conditions, the promotion of good health, and the prevention/monitoring of secondary medical conditions. </w:t>
      </w:r>
    </w:p>
    <w:p w14:paraId="076B9A4E" w14:textId="77777777" w:rsidR="00337DF8" w:rsidRPr="003D3B7F" w:rsidRDefault="00337DF8" w:rsidP="00337DF8">
      <w:pPr>
        <w:pStyle w:val="BodyText"/>
      </w:pPr>
    </w:p>
    <w:p w14:paraId="3335004A" w14:textId="4D27FE74" w:rsidR="003F28E4" w:rsidRPr="0060791A" w:rsidRDefault="003F28E4" w:rsidP="00337DF8">
      <w:pPr>
        <w:pStyle w:val="Heading2"/>
        <w:rPr>
          <w:color w:val="004875"/>
          <w:sz w:val="22"/>
        </w:rPr>
      </w:pPr>
      <w:bookmarkStart w:id="104" w:name="_Toc169628321"/>
      <w:bookmarkStart w:id="105" w:name="_Toc170378273"/>
      <w:r w:rsidRPr="0060791A">
        <w:rPr>
          <w:color w:val="004875"/>
          <w:sz w:val="22"/>
        </w:rPr>
        <w:t>High Fidelity Wraparound</w:t>
      </w:r>
      <w:bookmarkEnd w:id="104"/>
      <w:bookmarkEnd w:id="105"/>
      <w:r w:rsidRPr="0060791A">
        <w:rPr>
          <w:color w:val="004875"/>
          <w:sz w:val="22"/>
        </w:rPr>
        <w:t xml:space="preserve"> </w:t>
      </w:r>
    </w:p>
    <w:p w14:paraId="553732DF" w14:textId="72335E21" w:rsidR="0054303C" w:rsidRDefault="0054303C" w:rsidP="00AE441C">
      <w:pPr>
        <w:pStyle w:val="BodyText"/>
        <w:spacing w:after="240"/>
        <w:ind w:left="0"/>
      </w:pPr>
      <w:r>
        <w:t xml:space="preserve">High </w:t>
      </w:r>
      <w:r w:rsidR="00A36F6F">
        <w:t>f</w:t>
      </w:r>
      <w:r>
        <w:t xml:space="preserve">idelity </w:t>
      </w:r>
      <w:r w:rsidR="00A36F6F">
        <w:t>w</w:t>
      </w:r>
      <w:r>
        <w:t xml:space="preserve">raparound </w:t>
      </w:r>
      <w:r w:rsidR="005D19D1">
        <w:t>(HFW)</w:t>
      </w:r>
      <w:r>
        <w:t xml:space="preserve"> is a team-based approach to caring for families with complicated needs. The function of performing wraparound facilitation is to identify who should be involved in producing a community-based, person-centered plan to meet the needs of the participant. Those identified family, extended family and other community members comprise the participant and family team and play a vital role in the development of the person-centered plan. </w:t>
      </w:r>
    </w:p>
    <w:p w14:paraId="52F4E918" w14:textId="51BBD2EE" w:rsidR="0054303C" w:rsidRDefault="0054303C" w:rsidP="00AE441C">
      <w:pPr>
        <w:pStyle w:val="BodyText"/>
        <w:spacing w:after="240"/>
        <w:ind w:left="0"/>
      </w:pPr>
      <w:r>
        <w:t xml:space="preserve">The wraparound facilitator guides the person-centered plan development process, assures that waiver rules are followed and is responsible for reassembling the team when subsequent person-centered plan review and revision are needed. Reassembling happens with warranted changes in the </w:t>
      </w:r>
      <w:r w:rsidR="00F94527">
        <w:t>participants’</w:t>
      </w:r>
      <w:r>
        <w:t xml:space="preserve"> circumstances. The wraparound facilitator emphasizes building collaboration and coordination among family-identified caretakers, service providers and other formal and informal community resources. The participant and family team meet with the </w:t>
      </w:r>
      <w:r w:rsidR="004F4465">
        <w:t>w</w:t>
      </w:r>
      <w:r>
        <w:t xml:space="preserve">raparound </w:t>
      </w:r>
      <w:r w:rsidR="004F4465">
        <w:t>f</w:t>
      </w:r>
      <w:r>
        <w:t xml:space="preserve">acilitator to perform the four functions of home and community-based services (HCBS) care management: assessment, person-centered planning, referral to services and monitoring of health and welfare and service delivery. Wraparound coordination with other child serving systems should occur as needed. All coordination must be documented in the participant’s medical record. The high-fidelity entity must ensure that all participant and family team members adhere to the HCBS requirements found at 42 CFR 441.301(c). </w:t>
      </w:r>
    </w:p>
    <w:p w14:paraId="69835A2A" w14:textId="40D132E3" w:rsidR="00B62DF2" w:rsidRDefault="0054303C" w:rsidP="00AE441C">
      <w:pPr>
        <w:pStyle w:val="BodyText"/>
        <w:spacing w:after="240"/>
        <w:ind w:left="0"/>
      </w:pPr>
      <w:r>
        <w:t xml:space="preserve">Participant and family </w:t>
      </w:r>
      <w:proofErr w:type="gramStart"/>
      <w:r>
        <w:t>teams</w:t>
      </w:r>
      <w:proofErr w:type="gramEnd"/>
      <w:r>
        <w:t xml:space="preserve"> receive regular clinical supervision by a Licensed Practitioner of the Healing Arts employed by the HFW entity. Wraparound coaches and trainers credentialed by the National Wraparound Implementation Center (NWIC) must be members of HFW teams. Further, HFW teams must demonstrate continued use of evidence-based wraparound standards as approved by SCDHHS through ongoing participation in wraparound fidelity monitoring. </w:t>
      </w:r>
    </w:p>
    <w:p w14:paraId="25F8179B" w14:textId="1517E02F" w:rsidR="0054303C" w:rsidRDefault="0054303C" w:rsidP="00AE441C">
      <w:pPr>
        <w:pStyle w:val="BodyText"/>
        <w:spacing w:after="240"/>
        <w:ind w:left="0"/>
      </w:pPr>
      <w:r>
        <w:t>SCDHHS contract</w:t>
      </w:r>
      <w:r w:rsidR="005D19D1">
        <w:t>s</w:t>
      </w:r>
      <w:r>
        <w:t xml:space="preserve"> solely with the COC to perform the HFW service. The COC implemented the wraparound model in 2014 and is the only provider of HFW in the state of South Carolina. </w:t>
      </w:r>
    </w:p>
    <w:p w14:paraId="003947CD" w14:textId="77777777" w:rsidR="004A2DB3" w:rsidRPr="0060791A" w:rsidRDefault="004A2DB3" w:rsidP="00337DF8">
      <w:pPr>
        <w:pStyle w:val="Heading2"/>
        <w:rPr>
          <w:color w:val="004875"/>
          <w:sz w:val="22"/>
        </w:rPr>
      </w:pPr>
      <w:bookmarkStart w:id="106" w:name="_Toc169628322"/>
      <w:bookmarkStart w:id="107" w:name="_Toc170378274"/>
      <w:r w:rsidRPr="0060791A">
        <w:rPr>
          <w:color w:val="004875"/>
          <w:sz w:val="22"/>
        </w:rPr>
        <w:t>Home</w:t>
      </w:r>
      <w:r w:rsidRPr="0060791A">
        <w:rPr>
          <w:color w:val="004875"/>
          <w:spacing w:val="-8"/>
          <w:sz w:val="22"/>
        </w:rPr>
        <w:t xml:space="preserve"> </w:t>
      </w:r>
      <w:r w:rsidRPr="0060791A">
        <w:rPr>
          <w:color w:val="004875"/>
          <w:sz w:val="22"/>
        </w:rPr>
        <w:t>Delivered</w:t>
      </w:r>
      <w:r w:rsidRPr="0060791A">
        <w:rPr>
          <w:color w:val="004875"/>
          <w:spacing w:val="-6"/>
          <w:sz w:val="22"/>
        </w:rPr>
        <w:t xml:space="preserve"> </w:t>
      </w:r>
      <w:r w:rsidRPr="0060791A">
        <w:rPr>
          <w:color w:val="004875"/>
          <w:spacing w:val="-4"/>
          <w:sz w:val="22"/>
        </w:rPr>
        <w:t>Meals</w:t>
      </w:r>
      <w:bookmarkEnd w:id="106"/>
      <w:bookmarkEnd w:id="107"/>
    </w:p>
    <w:p w14:paraId="58517B93" w14:textId="7A5DCD57" w:rsidR="004A2DB3" w:rsidRDefault="00323E7D" w:rsidP="00AE441C">
      <w:pPr>
        <w:pStyle w:val="BodyText"/>
        <w:spacing w:before="5"/>
        <w:ind w:left="0"/>
      </w:pPr>
      <w:r>
        <w:t xml:space="preserve">Prepared meals sent to a participant's residence </w:t>
      </w:r>
      <w:r w:rsidR="00F94527">
        <w:t>provide</w:t>
      </w:r>
      <w:r>
        <w:t xml:space="preserve"> a minimum of one-third of the current recommended dietary allowance, but not comprising a full nutritional regimen. These can be hot, shelf-stable, refrigerator-fresh, or blast-frozen meals.</w:t>
      </w:r>
    </w:p>
    <w:p w14:paraId="6AED6672" w14:textId="77777777" w:rsidR="00323E7D" w:rsidRPr="001832D6" w:rsidRDefault="00323E7D" w:rsidP="004A2DB3">
      <w:pPr>
        <w:pStyle w:val="BodyText"/>
        <w:spacing w:before="5"/>
        <w:rPr>
          <w:color w:val="2F5496" w:themeColor="accent1" w:themeShade="BF"/>
        </w:rPr>
      </w:pPr>
    </w:p>
    <w:p w14:paraId="54D0A613" w14:textId="30DCFD30" w:rsidR="004B7F1B" w:rsidRPr="0060791A" w:rsidRDefault="004B7F1B" w:rsidP="006E1885">
      <w:pPr>
        <w:tabs>
          <w:tab w:val="left" w:pos="450"/>
        </w:tabs>
        <w:ind w:left="0"/>
        <w:rPr>
          <w:color w:val="004875"/>
        </w:rPr>
      </w:pPr>
      <w:bookmarkStart w:id="108" w:name="In-Home_Support"/>
      <w:bookmarkStart w:id="109" w:name="_Toc169628324"/>
      <w:bookmarkStart w:id="110" w:name="_Toc170378276"/>
      <w:bookmarkEnd w:id="108"/>
      <w:r w:rsidRPr="006E1885">
        <w:rPr>
          <w:b/>
          <w:bCs/>
          <w:color w:val="004875"/>
        </w:rPr>
        <w:t>Independent Living Skills</w:t>
      </w:r>
      <w:bookmarkEnd w:id="109"/>
      <w:bookmarkEnd w:id="110"/>
    </w:p>
    <w:p w14:paraId="48497FCE" w14:textId="77777777" w:rsidR="004B7F1B" w:rsidRDefault="004B7F1B" w:rsidP="00AE441C">
      <w:pPr>
        <w:pStyle w:val="BodyText"/>
        <w:spacing w:after="240"/>
        <w:ind w:left="0"/>
      </w:pPr>
      <w:r>
        <w:t xml:space="preserve">Services that develop, maintain and improve the community-living skills of a waiver participant. The service includes direct training from a qualified staff person to address the identified skill development needs of a waiver participant in the areas of: </w:t>
      </w:r>
    </w:p>
    <w:p w14:paraId="3F7F4E9C" w14:textId="33F9C493" w:rsidR="004B7F1B" w:rsidRPr="00B056A5" w:rsidRDefault="004B7F1B" w:rsidP="000A0D1F">
      <w:pPr>
        <w:pStyle w:val="Heading4"/>
        <w:numPr>
          <w:ilvl w:val="0"/>
          <w:numId w:val="36"/>
        </w:numPr>
        <w:ind w:left="360"/>
        <w:rPr>
          <w:b/>
          <w:bCs/>
        </w:rPr>
      </w:pPr>
      <w:r w:rsidRPr="00B056A5">
        <w:rPr>
          <w:bCs/>
        </w:rPr>
        <w:t xml:space="preserve">communication skills; </w:t>
      </w:r>
    </w:p>
    <w:p w14:paraId="633E8E70" w14:textId="42752E61" w:rsidR="004B7F1B" w:rsidRPr="004B7F1B" w:rsidRDefault="000F28E9" w:rsidP="000A0D1F">
      <w:pPr>
        <w:pStyle w:val="Heading4"/>
        <w:numPr>
          <w:ilvl w:val="0"/>
          <w:numId w:val="36"/>
        </w:numPr>
        <w:ind w:left="360"/>
        <w:rPr>
          <w:b/>
          <w:bCs/>
        </w:rPr>
      </w:pPr>
      <w:r>
        <w:rPr>
          <w:bCs/>
        </w:rPr>
        <w:t>c</w:t>
      </w:r>
      <w:r w:rsidRPr="004B7F1B">
        <w:rPr>
          <w:bCs/>
        </w:rPr>
        <w:t>ommunity</w:t>
      </w:r>
      <w:r w:rsidR="004B7F1B" w:rsidRPr="004B7F1B">
        <w:rPr>
          <w:bCs/>
        </w:rPr>
        <w:t xml:space="preserve"> living and mobility; </w:t>
      </w:r>
    </w:p>
    <w:p w14:paraId="6BE0D6CD" w14:textId="663DA915" w:rsidR="004B7F1B" w:rsidRPr="004B7F1B" w:rsidRDefault="000F28E9" w:rsidP="000A0D1F">
      <w:pPr>
        <w:pStyle w:val="Heading4"/>
        <w:numPr>
          <w:ilvl w:val="0"/>
          <w:numId w:val="36"/>
        </w:numPr>
        <w:ind w:left="360"/>
        <w:rPr>
          <w:b/>
          <w:bCs/>
        </w:rPr>
      </w:pPr>
      <w:r>
        <w:rPr>
          <w:bCs/>
        </w:rPr>
        <w:t>i</w:t>
      </w:r>
      <w:r w:rsidRPr="004B7F1B">
        <w:rPr>
          <w:bCs/>
        </w:rPr>
        <w:t>nterpersonal</w:t>
      </w:r>
      <w:r w:rsidR="004B7F1B" w:rsidRPr="004B7F1B">
        <w:rPr>
          <w:bCs/>
        </w:rPr>
        <w:t xml:space="preserve"> skills; </w:t>
      </w:r>
    </w:p>
    <w:p w14:paraId="5209E62A" w14:textId="2EF9D82C" w:rsidR="004B7F1B" w:rsidRPr="004B7F1B" w:rsidRDefault="004B7F1B" w:rsidP="000A0D1F">
      <w:pPr>
        <w:pStyle w:val="Heading4"/>
        <w:numPr>
          <w:ilvl w:val="0"/>
          <w:numId w:val="36"/>
        </w:numPr>
        <w:ind w:left="360"/>
        <w:rPr>
          <w:b/>
          <w:bCs/>
        </w:rPr>
      </w:pPr>
      <w:r w:rsidRPr="004B7F1B">
        <w:rPr>
          <w:bCs/>
        </w:rPr>
        <w:t xml:space="preserve">reduction/elimination of problem behavior; </w:t>
      </w:r>
    </w:p>
    <w:p w14:paraId="1BC5EFDE" w14:textId="51718329" w:rsidR="004B7F1B" w:rsidRPr="004B7F1B" w:rsidRDefault="004B7F1B" w:rsidP="000A0D1F">
      <w:pPr>
        <w:pStyle w:val="Heading4"/>
        <w:numPr>
          <w:ilvl w:val="0"/>
          <w:numId w:val="36"/>
        </w:numPr>
        <w:ind w:left="360"/>
        <w:rPr>
          <w:b/>
          <w:bCs/>
        </w:rPr>
      </w:pPr>
      <w:r w:rsidRPr="004B7F1B">
        <w:rPr>
          <w:bCs/>
        </w:rPr>
        <w:t xml:space="preserve">self-care; and </w:t>
      </w:r>
    </w:p>
    <w:p w14:paraId="5E829C1B" w14:textId="60B7D916" w:rsidR="004B7F1B" w:rsidRPr="00B62DF2" w:rsidRDefault="004B7F1B" w:rsidP="000A0D1F">
      <w:pPr>
        <w:pStyle w:val="Heading4"/>
        <w:numPr>
          <w:ilvl w:val="0"/>
          <w:numId w:val="36"/>
        </w:numPr>
        <w:spacing w:before="1"/>
        <w:ind w:left="360"/>
        <w:rPr>
          <w:sz w:val="23"/>
        </w:rPr>
      </w:pPr>
      <w:r w:rsidRPr="00B62DF2">
        <w:rPr>
          <w:bCs/>
        </w:rPr>
        <w:t xml:space="preserve">sensory/motor development involved in acquiring functional skills. </w:t>
      </w:r>
    </w:p>
    <w:p w14:paraId="26805A1A" w14:textId="77777777" w:rsidR="00622A44" w:rsidRPr="0060791A" w:rsidRDefault="70F7ED61" w:rsidP="6D367520">
      <w:pPr>
        <w:pStyle w:val="Heading2"/>
        <w:rPr>
          <w:color w:val="004875"/>
          <w:sz w:val="22"/>
        </w:rPr>
      </w:pPr>
      <w:bookmarkStart w:id="111" w:name="Incontinence_Supplies"/>
      <w:bookmarkStart w:id="112" w:name="_Toc169628325"/>
      <w:bookmarkStart w:id="113" w:name="_Toc170378277"/>
      <w:bookmarkEnd w:id="111"/>
      <w:r w:rsidRPr="6D367520">
        <w:rPr>
          <w:color w:val="004875"/>
          <w:sz w:val="22"/>
        </w:rPr>
        <w:t>Individual Directed Goods and Supplies</w:t>
      </w:r>
      <w:bookmarkEnd w:id="112"/>
      <w:bookmarkEnd w:id="113"/>
      <w:r w:rsidRPr="6D367520">
        <w:rPr>
          <w:color w:val="004875"/>
          <w:sz w:val="22"/>
        </w:rPr>
        <w:t xml:space="preserve"> </w:t>
      </w:r>
    </w:p>
    <w:p w14:paraId="2639446A" w14:textId="04ABF1BF" w:rsidR="0054303C" w:rsidRDefault="0054303C" w:rsidP="00AE441C">
      <w:pPr>
        <w:pStyle w:val="BodyText"/>
        <w:ind w:left="0"/>
      </w:pPr>
      <w:r>
        <w:t xml:space="preserve">Individual </w:t>
      </w:r>
      <w:r w:rsidR="00704BA3">
        <w:t>d</w:t>
      </w:r>
      <w:r>
        <w:t xml:space="preserve">irected </w:t>
      </w:r>
      <w:r w:rsidR="00704BA3">
        <w:t>g</w:t>
      </w:r>
      <w:r>
        <w:t xml:space="preserve">oods and </w:t>
      </w:r>
      <w:r w:rsidR="00704BA3">
        <w:t>s</w:t>
      </w:r>
      <w:r>
        <w:t xml:space="preserve">ervices are services, equipment or supplies not otherwise provided through this waiver or through the Medicaid State Plan that </w:t>
      </w:r>
      <w:r w:rsidR="00786C42">
        <w:t>addresses</w:t>
      </w:r>
      <w:r>
        <w:t xml:space="preserve"> an identified need in the person-centered plan in service of improving and maintaining the participant opportunities for full membership in the community. </w:t>
      </w:r>
    </w:p>
    <w:p w14:paraId="119BD95F" w14:textId="77777777" w:rsidR="0054303C" w:rsidRDefault="0054303C" w:rsidP="0054303C">
      <w:pPr>
        <w:pStyle w:val="BodyText"/>
      </w:pPr>
    </w:p>
    <w:p w14:paraId="3E29DD2D" w14:textId="36F71EE6" w:rsidR="0054303C" w:rsidRDefault="0054303C" w:rsidP="00AE441C">
      <w:pPr>
        <w:pStyle w:val="BodyText"/>
        <w:ind w:left="0"/>
      </w:pPr>
      <w:r>
        <w:t xml:space="preserve">Individual </w:t>
      </w:r>
      <w:r w:rsidR="00704BA3">
        <w:t>d</w:t>
      </w:r>
      <w:r>
        <w:t xml:space="preserve">irected </w:t>
      </w:r>
      <w:r w:rsidR="00704BA3">
        <w:t>g</w:t>
      </w:r>
      <w:r>
        <w:t xml:space="preserve">oods and </w:t>
      </w:r>
      <w:r w:rsidR="00704BA3">
        <w:t>s</w:t>
      </w:r>
      <w:r>
        <w:t xml:space="preserve">ervices must meet the following requirements: the item or service decreases the need for other Medicaid services; </w:t>
      </w:r>
      <w:r w:rsidR="00F10E4C">
        <w:t>and/or</w:t>
      </w:r>
      <w:r>
        <w:t xml:space="preserve"> promotes inclusion in the community; </w:t>
      </w:r>
      <w:r w:rsidR="00F10E4C">
        <w:t>and/or</w:t>
      </w:r>
      <w:r>
        <w:t xml:space="preserve"> increases the participant’s safety in the home environment; </w:t>
      </w:r>
      <w:r w:rsidR="00F10E4C">
        <w:t>and</w:t>
      </w:r>
      <w:r>
        <w:t xml:space="preserve"> funds to purchase the item or service is not available through another source. Experimental or prohibited treatments are excluded. Individual </w:t>
      </w:r>
      <w:r w:rsidR="00704BA3">
        <w:t>d</w:t>
      </w:r>
      <w:r>
        <w:t xml:space="preserve">irected </w:t>
      </w:r>
      <w:r w:rsidR="00704BA3">
        <w:t>g</w:t>
      </w:r>
      <w:r>
        <w:t xml:space="preserve">oods and </w:t>
      </w:r>
      <w:r w:rsidR="00704BA3">
        <w:t>s</w:t>
      </w:r>
      <w:r>
        <w:t>ervices must be documented in the person-centered plan.</w:t>
      </w:r>
    </w:p>
    <w:p w14:paraId="5E910361" w14:textId="77777777" w:rsidR="0054303C" w:rsidRDefault="0054303C" w:rsidP="0054303C">
      <w:pPr>
        <w:pStyle w:val="BodyText"/>
      </w:pPr>
    </w:p>
    <w:p w14:paraId="3D416CFF" w14:textId="77777777" w:rsidR="0054303C" w:rsidRDefault="0054303C" w:rsidP="00AE441C">
      <w:pPr>
        <w:pStyle w:val="BodyText"/>
        <w:ind w:left="0"/>
      </w:pPr>
      <w:r>
        <w:t xml:space="preserve">The services under this waiver are limited to additional services not otherwise covered under the state plan, including EPSDT, but consistent with waiver objectives of avoiding institutionalization. </w:t>
      </w:r>
    </w:p>
    <w:p w14:paraId="093A009A" w14:textId="77777777" w:rsidR="0054303C" w:rsidRDefault="0054303C" w:rsidP="0054303C">
      <w:pPr>
        <w:pStyle w:val="BodyText"/>
      </w:pPr>
    </w:p>
    <w:p w14:paraId="54367C2F" w14:textId="11FF4656" w:rsidR="0054303C" w:rsidRDefault="0054303C" w:rsidP="00AE441C">
      <w:pPr>
        <w:pStyle w:val="BodyText"/>
        <w:ind w:left="0"/>
      </w:pPr>
      <w:r>
        <w:t xml:space="preserve">The goods and services purchased under the authority must be documented and clearly linked to an assessed participant need established in the service plan. </w:t>
      </w:r>
    </w:p>
    <w:p w14:paraId="40A2323E" w14:textId="77777777" w:rsidR="00E43EAB" w:rsidRDefault="00E43EAB" w:rsidP="00AE441C">
      <w:pPr>
        <w:pStyle w:val="BodyText"/>
        <w:ind w:left="0"/>
      </w:pPr>
    </w:p>
    <w:p w14:paraId="7F2DB0BB" w14:textId="5D59E4DC" w:rsidR="00E43EAB" w:rsidRPr="006E1885" w:rsidRDefault="00E43EAB" w:rsidP="006E1885">
      <w:pPr>
        <w:ind w:left="0"/>
        <w:rPr>
          <w:b/>
          <w:color w:val="2F5496" w:themeColor="accent1" w:themeShade="BF"/>
          <w:sz w:val="24"/>
        </w:rPr>
      </w:pPr>
      <w:r w:rsidRPr="006E1885">
        <w:rPr>
          <w:b/>
          <w:color w:val="2F5496" w:themeColor="accent1" w:themeShade="BF"/>
          <w:spacing w:val="-2"/>
          <w:szCs w:val="20"/>
        </w:rPr>
        <w:t>In-Home</w:t>
      </w:r>
      <w:r w:rsidRPr="006E1885">
        <w:rPr>
          <w:b/>
          <w:color w:val="2F5496" w:themeColor="accent1" w:themeShade="BF"/>
          <w:spacing w:val="-4"/>
          <w:szCs w:val="20"/>
        </w:rPr>
        <w:t xml:space="preserve"> </w:t>
      </w:r>
      <w:r w:rsidRPr="006E1885">
        <w:rPr>
          <w:b/>
          <w:color w:val="2F5496" w:themeColor="accent1" w:themeShade="BF"/>
          <w:spacing w:val="-2"/>
          <w:szCs w:val="20"/>
        </w:rPr>
        <w:t>Supports</w:t>
      </w:r>
      <w:r w:rsidRPr="006E1885">
        <w:rPr>
          <w:b/>
          <w:color w:val="2F5496" w:themeColor="accent1" w:themeShade="BF"/>
          <w:spacing w:val="1"/>
          <w:szCs w:val="20"/>
        </w:rPr>
        <w:t xml:space="preserve"> </w:t>
      </w:r>
      <w:r w:rsidRPr="006E1885">
        <w:rPr>
          <w:b/>
          <w:color w:val="2F5496" w:themeColor="accent1" w:themeShade="BF"/>
          <w:spacing w:val="-2"/>
          <w:szCs w:val="20"/>
        </w:rPr>
        <w:t>(Self-Directed)</w:t>
      </w:r>
    </w:p>
    <w:p w14:paraId="16E1E1FC" w14:textId="77777777" w:rsidR="00E43EAB" w:rsidRDefault="00E43EAB" w:rsidP="006E1885">
      <w:pPr>
        <w:pStyle w:val="BodyText"/>
        <w:spacing w:before="1"/>
        <w:ind w:left="0" w:right="-1"/>
      </w:pPr>
      <w:r>
        <w:t>Care,</w:t>
      </w:r>
      <w:r>
        <w:rPr>
          <w:spacing w:val="-6"/>
        </w:rPr>
        <w:t xml:space="preserve"> </w:t>
      </w:r>
      <w:r>
        <w:t>supervision,</w:t>
      </w:r>
      <w:r>
        <w:rPr>
          <w:spacing w:val="-6"/>
        </w:rPr>
        <w:t xml:space="preserve"> </w:t>
      </w:r>
      <w:r>
        <w:t>teaching</w:t>
      </w:r>
      <w:r>
        <w:rPr>
          <w:spacing w:val="-7"/>
        </w:rPr>
        <w:t xml:space="preserve"> </w:t>
      </w:r>
      <w:r>
        <w:t>and/or</w:t>
      </w:r>
      <w:r>
        <w:rPr>
          <w:spacing w:val="-3"/>
        </w:rPr>
        <w:t xml:space="preserve"> </w:t>
      </w:r>
      <w:r>
        <w:t>assistance</w:t>
      </w:r>
      <w:r>
        <w:rPr>
          <w:spacing w:val="-2"/>
        </w:rPr>
        <w:t xml:space="preserve"> </w:t>
      </w:r>
      <w:r>
        <w:t>provided</w:t>
      </w:r>
      <w:r>
        <w:rPr>
          <w:spacing w:val="-2"/>
        </w:rPr>
        <w:t xml:space="preserve"> </w:t>
      </w:r>
      <w:r>
        <w:t>directly</w:t>
      </w:r>
      <w:r>
        <w:rPr>
          <w:spacing w:val="-5"/>
        </w:rPr>
        <w:t xml:space="preserve"> </w:t>
      </w:r>
      <w:r>
        <w:t>to</w:t>
      </w:r>
      <w:r>
        <w:rPr>
          <w:spacing w:val="-2"/>
        </w:rPr>
        <w:t xml:space="preserve"> </w:t>
      </w:r>
      <w:r>
        <w:t>or</w:t>
      </w:r>
      <w:r>
        <w:rPr>
          <w:spacing w:val="-3"/>
        </w:rPr>
        <w:t xml:space="preserve"> </w:t>
      </w:r>
      <w:r>
        <w:t>in</w:t>
      </w:r>
      <w:r>
        <w:rPr>
          <w:spacing w:val="-2"/>
        </w:rPr>
        <w:t xml:space="preserve"> </w:t>
      </w:r>
      <w:r>
        <w:t>support</w:t>
      </w:r>
      <w:r>
        <w:rPr>
          <w:spacing w:val="-6"/>
        </w:rPr>
        <w:t xml:space="preserve"> </w:t>
      </w:r>
      <w:r>
        <w:t>of</w:t>
      </w:r>
      <w:r>
        <w:rPr>
          <w:spacing w:val="-6"/>
        </w:rPr>
        <w:t xml:space="preserve"> </w:t>
      </w:r>
      <w:r>
        <w:t xml:space="preserve">the participant and provided in the participant's home, family home, the home of others, and/or in community settings. Community activities that originate from the home will be provided and billed as in-home support. These services are necessary to enable the person to live in the community by enhancing, maintaining, improving or decelerating the rate of regression of skills necessary to continue to live in the </w:t>
      </w:r>
      <w:r>
        <w:rPr>
          <w:spacing w:val="-2"/>
        </w:rPr>
        <w:t>community.</w:t>
      </w:r>
    </w:p>
    <w:p w14:paraId="17043A5F" w14:textId="01BD4041" w:rsidR="004A2DB3" w:rsidRPr="00214D28" w:rsidRDefault="00E43EAB" w:rsidP="00214D28">
      <w:pPr>
        <w:pStyle w:val="BodyText"/>
        <w:spacing w:before="249" w:line="242" w:lineRule="auto"/>
        <w:ind w:left="0" w:right="-1"/>
      </w:pPr>
      <w:r>
        <w:t>If</w:t>
      </w:r>
      <w:r>
        <w:rPr>
          <w:spacing w:val="-6"/>
        </w:rPr>
        <w:t xml:space="preserve"> </w:t>
      </w:r>
      <w:r>
        <w:t>the</w:t>
      </w:r>
      <w:r>
        <w:rPr>
          <w:spacing w:val="-2"/>
        </w:rPr>
        <w:t xml:space="preserve"> </w:t>
      </w:r>
      <w:r>
        <w:t>caregiver</w:t>
      </w:r>
      <w:r>
        <w:rPr>
          <w:spacing w:val="-3"/>
        </w:rPr>
        <w:t xml:space="preserve"> </w:t>
      </w:r>
      <w:r>
        <w:t>or</w:t>
      </w:r>
      <w:r>
        <w:rPr>
          <w:spacing w:val="-3"/>
        </w:rPr>
        <w:t xml:space="preserve"> </w:t>
      </w:r>
      <w:r>
        <w:t>participant</w:t>
      </w:r>
      <w:r>
        <w:rPr>
          <w:spacing w:val="-6"/>
        </w:rPr>
        <w:t xml:space="preserve"> </w:t>
      </w:r>
      <w:r>
        <w:t>incurs</w:t>
      </w:r>
      <w:r>
        <w:rPr>
          <w:spacing w:val="-5"/>
        </w:rPr>
        <w:t xml:space="preserve"> </w:t>
      </w:r>
      <w:r>
        <w:t>cost</w:t>
      </w:r>
      <w:r>
        <w:rPr>
          <w:spacing w:val="-6"/>
        </w:rPr>
        <w:t xml:space="preserve"> </w:t>
      </w:r>
      <w:r>
        <w:t>for</w:t>
      </w:r>
      <w:r>
        <w:rPr>
          <w:spacing w:val="-3"/>
        </w:rPr>
        <w:t xml:space="preserve"> </w:t>
      </w:r>
      <w:r>
        <w:t>vehicle</w:t>
      </w:r>
      <w:r>
        <w:rPr>
          <w:spacing w:val="-7"/>
        </w:rPr>
        <w:t xml:space="preserve"> </w:t>
      </w:r>
      <w:r>
        <w:t>operation</w:t>
      </w:r>
      <w:r>
        <w:rPr>
          <w:spacing w:val="-2"/>
        </w:rPr>
        <w:t xml:space="preserve"> </w:t>
      </w:r>
      <w:r>
        <w:t>to</w:t>
      </w:r>
      <w:r>
        <w:rPr>
          <w:spacing w:val="-2"/>
        </w:rPr>
        <w:t xml:space="preserve"> </w:t>
      </w:r>
      <w:r>
        <w:t>or</w:t>
      </w:r>
      <w:r>
        <w:rPr>
          <w:spacing w:val="-3"/>
        </w:rPr>
        <w:t xml:space="preserve"> </w:t>
      </w:r>
      <w:r>
        <w:t>from</w:t>
      </w:r>
      <w:r>
        <w:rPr>
          <w:spacing w:val="-3"/>
        </w:rPr>
        <w:t xml:space="preserve"> </w:t>
      </w:r>
      <w:r>
        <w:t>activities</w:t>
      </w:r>
      <w:r>
        <w:rPr>
          <w:spacing w:val="-5"/>
        </w:rPr>
        <w:t xml:space="preserve"> </w:t>
      </w:r>
      <w:r>
        <w:t>or other transportation costs, additional reimbursement beyond the payment of the hourly</w:t>
      </w:r>
      <w:r>
        <w:rPr>
          <w:spacing w:val="-6"/>
        </w:rPr>
        <w:t xml:space="preserve"> </w:t>
      </w:r>
      <w:r>
        <w:t>rate</w:t>
      </w:r>
      <w:r>
        <w:rPr>
          <w:spacing w:val="-1"/>
        </w:rPr>
        <w:t xml:space="preserve"> </w:t>
      </w:r>
      <w:r>
        <w:t>paid</w:t>
      </w:r>
      <w:r>
        <w:rPr>
          <w:spacing w:val="-1"/>
        </w:rPr>
        <w:t xml:space="preserve"> </w:t>
      </w:r>
      <w:r>
        <w:t>to</w:t>
      </w:r>
      <w:r>
        <w:rPr>
          <w:spacing w:val="-1"/>
        </w:rPr>
        <w:t xml:space="preserve"> </w:t>
      </w:r>
      <w:r>
        <w:t>the</w:t>
      </w:r>
      <w:r>
        <w:rPr>
          <w:spacing w:val="2"/>
        </w:rPr>
        <w:t xml:space="preserve"> </w:t>
      </w:r>
      <w:r>
        <w:t>in-home</w:t>
      </w:r>
      <w:r>
        <w:rPr>
          <w:spacing w:val="-1"/>
        </w:rPr>
        <w:t xml:space="preserve"> </w:t>
      </w:r>
      <w:r>
        <w:t>support</w:t>
      </w:r>
      <w:r>
        <w:rPr>
          <w:spacing w:val="-9"/>
        </w:rPr>
        <w:t xml:space="preserve"> </w:t>
      </w:r>
      <w:r>
        <w:t>provider</w:t>
      </w:r>
      <w:r>
        <w:rPr>
          <w:spacing w:val="-2"/>
        </w:rPr>
        <w:t xml:space="preserve"> </w:t>
      </w:r>
      <w:r>
        <w:t>will</w:t>
      </w:r>
      <w:r>
        <w:rPr>
          <w:spacing w:val="-3"/>
        </w:rPr>
        <w:t xml:space="preserve"> </w:t>
      </w:r>
      <w:r>
        <w:t>not</w:t>
      </w:r>
      <w:r>
        <w:rPr>
          <w:spacing w:val="-5"/>
        </w:rPr>
        <w:t xml:space="preserve"> </w:t>
      </w:r>
      <w:r>
        <w:t xml:space="preserve">be </w:t>
      </w:r>
      <w:r>
        <w:rPr>
          <w:spacing w:val="-2"/>
        </w:rPr>
        <w:t>made</w:t>
      </w:r>
    </w:p>
    <w:p w14:paraId="53350300" w14:textId="28E9EB23" w:rsidR="004B7F1B" w:rsidRPr="006E1885" w:rsidDel="00E43EAB" w:rsidRDefault="004B7F1B" w:rsidP="006E1885">
      <w:pPr>
        <w:ind w:left="0"/>
        <w:rPr>
          <w:color w:val="2F5496" w:themeColor="accent1" w:themeShade="BF"/>
        </w:rPr>
      </w:pPr>
      <w:bookmarkStart w:id="114" w:name="Nursing_Services"/>
      <w:bookmarkStart w:id="115" w:name="_Toc169628326"/>
      <w:bookmarkStart w:id="116" w:name="_Toc170378278"/>
      <w:bookmarkEnd w:id="114"/>
      <w:r w:rsidRPr="006E1885" w:rsidDel="00E43EAB">
        <w:rPr>
          <w:b/>
          <w:bCs/>
          <w:color w:val="2F5496" w:themeColor="accent1" w:themeShade="BF"/>
        </w:rPr>
        <w:t>Nurse Care Coordination</w:t>
      </w:r>
      <w:bookmarkEnd w:id="115"/>
      <w:bookmarkEnd w:id="116"/>
      <w:r w:rsidRPr="006E1885" w:rsidDel="00E43EAB">
        <w:rPr>
          <w:color w:val="2F5496" w:themeColor="accent1" w:themeShade="BF"/>
        </w:rPr>
        <w:t xml:space="preserve">  </w:t>
      </w:r>
    </w:p>
    <w:p w14:paraId="33C104D9" w14:textId="18F204E6" w:rsidR="004B7F1B" w:rsidRDefault="004B7F1B" w:rsidP="00AE441C">
      <w:pPr>
        <w:pStyle w:val="BodyText"/>
        <w:ind w:left="0"/>
      </w:pPr>
      <w:r>
        <w:rPr>
          <w:rStyle w:val="BodyTextChar"/>
        </w:rPr>
        <w:t>F</w:t>
      </w:r>
      <w:r w:rsidRPr="00337DF8">
        <w:rPr>
          <w:rStyle w:val="BodyTextChar"/>
        </w:rPr>
        <w:t xml:space="preserve">or MCC participants, </w:t>
      </w:r>
      <w:r w:rsidR="00704BA3">
        <w:t>n</w:t>
      </w:r>
      <w:r>
        <w:t xml:space="preserve">urse </w:t>
      </w:r>
      <w:r w:rsidR="00704BA3">
        <w:t>c</w:t>
      </w:r>
      <w:r>
        <w:t xml:space="preserve">are </w:t>
      </w:r>
      <w:r w:rsidR="00704BA3">
        <w:t>c</w:t>
      </w:r>
      <w:r>
        <w:t xml:space="preserve">oordination is to assist participants in facilitating access to health services; promoting continuity of care; improving health, developmental, psychosocial and functional outcomes; maximizing efficient and effective use of resources; gaining access to skilled medical monitoring, and intervention to maintain the participant through home support. </w:t>
      </w:r>
    </w:p>
    <w:p w14:paraId="0EE3B740" w14:textId="77777777" w:rsidR="004B7F1B" w:rsidRPr="000A0D1F" w:rsidRDefault="004B7F1B" w:rsidP="00AE441C">
      <w:pPr>
        <w:pStyle w:val="BodyText"/>
        <w:spacing w:before="240"/>
        <w:ind w:left="0"/>
        <w:rPr>
          <w:b/>
          <w:bCs/>
        </w:rPr>
      </w:pPr>
      <w:r w:rsidRPr="000A0D1F">
        <w:rPr>
          <w:b/>
          <w:bCs/>
        </w:rPr>
        <w:t xml:space="preserve">Minimum limits of: </w:t>
      </w:r>
    </w:p>
    <w:p w14:paraId="44CDC25E" w14:textId="77777777" w:rsidR="00AE441C" w:rsidRDefault="004B7F1B" w:rsidP="000A0D1F">
      <w:pPr>
        <w:pStyle w:val="BodyText"/>
        <w:numPr>
          <w:ilvl w:val="0"/>
          <w:numId w:val="37"/>
        </w:numPr>
        <w:ind w:left="360"/>
      </w:pPr>
      <w:r>
        <w:t xml:space="preserve">Face-to-face - quarterly </w:t>
      </w:r>
    </w:p>
    <w:p w14:paraId="1AE68DF1" w14:textId="2036F555" w:rsidR="004B7F1B" w:rsidRDefault="00AE441C" w:rsidP="000A0D1F">
      <w:pPr>
        <w:pStyle w:val="BodyText"/>
        <w:numPr>
          <w:ilvl w:val="0"/>
          <w:numId w:val="37"/>
        </w:numPr>
        <w:ind w:left="360"/>
      </w:pPr>
      <w:r>
        <w:t>T</w:t>
      </w:r>
      <w:r w:rsidR="004B7F1B">
        <w:t xml:space="preserve">elephone contact - monthly </w:t>
      </w:r>
    </w:p>
    <w:p w14:paraId="19E00EC0" w14:textId="77777777" w:rsidR="004B7F1B" w:rsidRDefault="004B7F1B" w:rsidP="004B7F1B">
      <w:pPr>
        <w:pStyle w:val="BodyText"/>
      </w:pPr>
    </w:p>
    <w:p w14:paraId="43A29811" w14:textId="61A0FEC0" w:rsidR="004B7F1B" w:rsidRDefault="004B7F1B" w:rsidP="00AE441C">
      <w:pPr>
        <w:pStyle w:val="BodyText"/>
        <w:ind w:left="0"/>
      </w:pPr>
      <w:r>
        <w:t xml:space="preserve">Care </w:t>
      </w:r>
      <w:r w:rsidR="00773790">
        <w:t>a</w:t>
      </w:r>
      <w:r>
        <w:t xml:space="preserve">dvocate </w:t>
      </w:r>
      <w:r w:rsidR="00773790">
        <w:t>c</w:t>
      </w:r>
      <w:r>
        <w:t xml:space="preserve">ontact is contact by a professional who assists </w:t>
      </w:r>
      <w:r w:rsidR="00773790">
        <w:t>n</w:t>
      </w:r>
      <w:r>
        <w:t xml:space="preserve">urse </w:t>
      </w:r>
      <w:r w:rsidR="00773790">
        <w:t>c</w:t>
      </w:r>
      <w:r>
        <w:t xml:space="preserve">are </w:t>
      </w:r>
      <w:r w:rsidR="00773790">
        <w:t>c</w:t>
      </w:r>
      <w:r>
        <w:t xml:space="preserve">oordinators by facilitating access to health services and interventions to maintain the participant through home support. </w:t>
      </w:r>
    </w:p>
    <w:p w14:paraId="46EFA283" w14:textId="77777777" w:rsidR="004B7F1B" w:rsidRDefault="004B7F1B" w:rsidP="004B7F1B">
      <w:pPr>
        <w:pStyle w:val="BodyText"/>
      </w:pPr>
    </w:p>
    <w:p w14:paraId="4C281AC3" w14:textId="63325195" w:rsidR="00E43EAB" w:rsidRPr="006E1885" w:rsidRDefault="00E43EAB" w:rsidP="006E1885">
      <w:pPr>
        <w:ind w:left="0"/>
        <w:rPr>
          <w:b/>
          <w:color w:val="2F5496" w:themeColor="accent1" w:themeShade="BF"/>
          <w:sz w:val="24"/>
        </w:rPr>
      </w:pPr>
      <w:bookmarkStart w:id="117" w:name="_Toc169628327"/>
      <w:bookmarkStart w:id="118" w:name="_Toc170378279"/>
      <w:r w:rsidRPr="006E1885">
        <w:rPr>
          <w:b/>
          <w:color w:val="2F5496" w:themeColor="accent1" w:themeShade="BF"/>
        </w:rPr>
        <w:t>Nursing</w:t>
      </w:r>
      <w:r w:rsidRPr="006E1885">
        <w:rPr>
          <w:b/>
          <w:color w:val="2F5496" w:themeColor="accent1" w:themeShade="BF"/>
          <w:spacing w:val="-13"/>
        </w:rPr>
        <w:t xml:space="preserve"> </w:t>
      </w:r>
      <w:r w:rsidRPr="006E1885">
        <w:rPr>
          <w:b/>
          <w:color w:val="2F5496" w:themeColor="accent1" w:themeShade="BF"/>
          <w:spacing w:val="-2"/>
        </w:rPr>
        <w:t>Services</w:t>
      </w:r>
    </w:p>
    <w:p w14:paraId="0456DE0F" w14:textId="321A2009" w:rsidR="00E43EAB" w:rsidRDefault="00E43EAB" w:rsidP="006E1885">
      <w:pPr>
        <w:pStyle w:val="BodyText"/>
        <w:spacing w:line="237" w:lineRule="auto"/>
        <w:ind w:left="0" w:right="-1"/>
      </w:pPr>
      <w:r>
        <w:t>Individual</w:t>
      </w:r>
      <w:r>
        <w:rPr>
          <w:spacing w:val="-4"/>
        </w:rPr>
        <w:t xml:space="preserve"> </w:t>
      </w:r>
      <w:r>
        <w:t>and</w:t>
      </w:r>
      <w:r>
        <w:rPr>
          <w:spacing w:val="-2"/>
        </w:rPr>
        <w:t xml:space="preserve"> </w:t>
      </w:r>
      <w:r>
        <w:t>continuous</w:t>
      </w:r>
      <w:r>
        <w:rPr>
          <w:spacing w:val="-5"/>
        </w:rPr>
        <w:t xml:space="preserve"> </w:t>
      </w:r>
      <w:r>
        <w:t>care</w:t>
      </w:r>
      <w:r>
        <w:rPr>
          <w:spacing w:val="-2"/>
        </w:rPr>
        <w:t xml:space="preserve"> </w:t>
      </w:r>
      <w:r>
        <w:t>(in</w:t>
      </w:r>
      <w:r>
        <w:rPr>
          <w:spacing w:val="-2"/>
        </w:rPr>
        <w:t xml:space="preserve"> </w:t>
      </w:r>
      <w:r>
        <w:t>contrast</w:t>
      </w:r>
      <w:r>
        <w:rPr>
          <w:spacing w:val="-6"/>
        </w:rPr>
        <w:t xml:space="preserve"> </w:t>
      </w:r>
      <w:r>
        <w:t>to</w:t>
      </w:r>
      <w:r>
        <w:rPr>
          <w:spacing w:val="-2"/>
        </w:rPr>
        <w:t xml:space="preserve"> </w:t>
      </w:r>
      <w:r>
        <w:t>part</w:t>
      </w:r>
      <w:r>
        <w:rPr>
          <w:spacing w:val="-6"/>
        </w:rPr>
        <w:t xml:space="preserve"> </w:t>
      </w:r>
      <w:r>
        <w:t>time</w:t>
      </w:r>
      <w:r>
        <w:rPr>
          <w:spacing w:val="-2"/>
        </w:rPr>
        <w:t xml:space="preserve"> </w:t>
      </w:r>
      <w:r>
        <w:t>or</w:t>
      </w:r>
      <w:r>
        <w:rPr>
          <w:spacing w:val="-3"/>
        </w:rPr>
        <w:t xml:space="preserve"> </w:t>
      </w:r>
      <w:r>
        <w:t>intermittent</w:t>
      </w:r>
      <w:r>
        <w:rPr>
          <w:spacing w:val="-6"/>
        </w:rPr>
        <w:t xml:space="preserve"> </w:t>
      </w:r>
      <w:r>
        <w:t>care)</w:t>
      </w:r>
      <w:r>
        <w:rPr>
          <w:spacing w:val="-8"/>
        </w:rPr>
        <w:t xml:space="preserve"> </w:t>
      </w:r>
      <w:r>
        <w:t>provided by licensed nurses within their scope of practice in the state’s Nurse Practice Act. These services are provided to a participant in their home. Continuous and individual skilled care is provided by a licensed registered nurse or a licensed practical nurse, under the supervision of a registered nurse, licensed in accordance with the state’s Nurse Practice Act, and in accordance with the participant's plan of care as deemed medically</w:t>
      </w:r>
      <w:r>
        <w:rPr>
          <w:spacing w:val="-5"/>
        </w:rPr>
        <w:t xml:space="preserve"> </w:t>
      </w:r>
      <w:r>
        <w:t>necessary</w:t>
      </w:r>
      <w:r>
        <w:rPr>
          <w:spacing w:val="-5"/>
        </w:rPr>
        <w:t xml:space="preserve"> </w:t>
      </w:r>
      <w:r>
        <w:t>by</w:t>
      </w:r>
      <w:r>
        <w:rPr>
          <w:spacing w:val="-5"/>
        </w:rPr>
        <w:t xml:space="preserve"> </w:t>
      </w:r>
      <w:r>
        <w:t>an</w:t>
      </w:r>
      <w:r>
        <w:rPr>
          <w:spacing w:val="-2"/>
        </w:rPr>
        <w:t xml:space="preserve"> </w:t>
      </w:r>
      <w:r>
        <w:t>authorized</w:t>
      </w:r>
      <w:r>
        <w:rPr>
          <w:spacing w:val="-7"/>
        </w:rPr>
        <w:t xml:space="preserve"> </w:t>
      </w:r>
      <w:r>
        <w:t>health</w:t>
      </w:r>
      <w:r>
        <w:rPr>
          <w:spacing w:val="-2"/>
        </w:rPr>
        <w:t xml:space="preserve"> </w:t>
      </w:r>
      <w:r>
        <w:t>care</w:t>
      </w:r>
      <w:r>
        <w:rPr>
          <w:spacing w:val="-7"/>
        </w:rPr>
        <w:t xml:space="preserve"> </w:t>
      </w:r>
      <w:r>
        <w:t>provider.</w:t>
      </w:r>
      <w:r>
        <w:rPr>
          <w:spacing w:val="-6"/>
        </w:rPr>
        <w:t xml:space="preserve"> </w:t>
      </w:r>
      <w:r>
        <w:t>Services</w:t>
      </w:r>
      <w:r>
        <w:rPr>
          <w:spacing w:val="-5"/>
        </w:rPr>
        <w:t xml:space="preserve"> </w:t>
      </w:r>
      <w:r>
        <w:t>are</w:t>
      </w:r>
      <w:r>
        <w:rPr>
          <w:spacing w:val="-2"/>
        </w:rPr>
        <w:t xml:space="preserve"> </w:t>
      </w:r>
      <w:r>
        <w:t>not</w:t>
      </w:r>
      <w:r>
        <w:rPr>
          <w:spacing w:val="-6"/>
        </w:rPr>
        <w:t xml:space="preserve"> </w:t>
      </w:r>
      <w:r w:rsidR="003B6851">
        <w:t>allowed</w:t>
      </w:r>
      <w:r>
        <w:t xml:space="preserve"> when a participant is in an institutional setting.</w:t>
      </w:r>
    </w:p>
    <w:bookmarkEnd w:id="117"/>
    <w:bookmarkEnd w:id="118"/>
    <w:p w14:paraId="5EE0550E" w14:textId="77777777" w:rsidR="004A2DB3" w:rsidRPr="003D3B7F" w:rsidRDefault="004A2DB3" w:rsidP="004A2DB3">
      <w:pPr>
        <w:pStyle w:val="BodyText"/>
        <w:rPr>
          <w:sz w:val="23"/>
        </w:rPr>
      </w:pPr>
    </w:p>
    <w:p w14:paraId="5F2BF5CA" w14:textId="0E4C6F2F" w:rsidR="004A2DB3" w:rsidRPr="0060791A" w:rsidRDefault="004A2DB3" w:rsidP="00337DF8">
      <w:pPr>
        <w:pStyle w:val="Heading2"/>
        <w:rPr>
          <w:color w:val="004875"/>
          <w:sz w:val="22"/>
        </w:rPr>
      </w:pPr>
      <w:bookmarkStart w:id="119" w:name="_Toc169628328"/>
      <w:bookmarkStart w:id="120" w:name="_Toc170378280"/>
      <w:r w:rsidRPr="0060791A">
        <w:rPr>
          <w:color w:val="004875"/>
          <w:sz w:val="22"/>
        </w:rPr>
        <w:t>Occupational</w:t>
      </w:r>
      <w:r w:rsidRPr="0060791A">
        <w:rPr>
          <w:color w:val="004875"/>
          <w:spacing w:val="-11"/>
          <w:sz w:val="22"/>
        </w:rPr>
        <w:t xml:space="preserve"> </w:t>
      </w:r>
      <w:r w:rsidRPr="0060791A">
        <w:rPr>
          <w:color w:val="004875"/>
          <w:spacing w:val="-2"/>
          <w:sz w:val="22"/>
        </w:rPr>
        <w:t>Therapy</w:t>
      </w:r>
      <w:bookmarkEnd w:id="119"/>
      <w:bookmarkEnd w:id="120"/>
    </w:p>
    <w:p w14:paraId="34814251" w14:textId="785A03C8" w:rsidR="004A2DB3" w:rsidRPr="00337DF8" w:rsidRDefault="004A2DB3" w:rsidP="00AE441C">
      <w:pPr>
        <w:pStyle w:val="BodyText"/>
        <w:ind w:left="0"/>
      </w:pPr>
      <w:r w:rsidRPr="00337DF8">
        <w:t xml:space="preserve">Occupational </w:t>
      </w:r>
      <w:r w:rsidR="00773790">
        <w:t>t</w:t>
      </w:r>
      <w:r w:rsidRPr="00337DF8">
        <w:t xml:space="preserve">herapy is </w:t>
      </w:r>
      <w:r w:rsidR="00D846AB" w:rsidRPr="00337DF8">
        <w:t>a treatment</w:t>
      </w:r>
      <w:r w:rsidRPr="00337DF8">
        <w:t xml:space="preserve"> used to restore or improve fine motor functioning.</w:t>
      </w:r>
    </w:p>
    <w:p w14:paraId="5DD9E189" w14:textId="77777777" w:rsidR="004A2DB3" w:rsidRPr="003D3B7F" w:rsidRDefault="004A2DB3" w:rsidP="004A2DB3">
      <w:pPr>
        <w:pStyle w:val="BodyText"/>
        <w:spacing w:before="6"/>
        <w:rPr>
          <w:sz w:val="24"/>
        </w:rPr>
      </w:pPr>
    </w:p>
    <w:p w14:paraId="0AAE22E2" w14:textId="77777777" w:rsidR="004A2DB3" w:rsidRPr="0060791A" w:rsidRDefault="004A2DB3" w:rsidP="00337DF8">
      <w:pPr>
        <w:pStyle w:val="Heading2"/>
        <w:rPr>
          <w:color w:val="004875"/>
          <w:sz w:val="22"/>
        </w:rPr>
      </w:pPr>
      <w:bookmarkStart w:id="121" w:name="_Toc169628329"/>
      <w:bookmarkStart w:id="122" w:name="_Toc170378281"/>
      <w:r w:rsidRPr="0060791A">
        <w:rPr>
          <w:color w:val="004875"/>
          <w:sz w:val="22"/>
        </w:rPr>
        <w:t>Pediatric</w:t>
      </w:r>
      <w:r w:rsidRPr="0060791A">
        <w:rPr>
          <w:color w:val="004875"/>
          <w:spacing w:val="-6"/>
          <w:sz w:val="22"/>
        </w:rPr>
        <w:t xml:space="preserve"> </w:t>
      </w:r>
      <w:r w:rsidRPr="0060791A">
        <w:rPr>
          <w:color w:val="004875"/>
          <w:sz w:val="22"/>
        </w:rPr>
        <w:t>Medical</w:t>
      </w:r>
      <w:r w:rsidRPr="0060791A">
        <w:rPr>
          <w:color w:val="004875"/>
          <w:spacing w:val="-6"/>
          <w:sz w:val="22"/>
        </w:rPr>
        <w:t xml:space="preserve"> </w:t>
      </w:r>
      <w:r w:rsidRPr="0060791A">
        <w:rPr>
          <w:color w:val="004875"/>
          <w:sz w:val="22"/>
        </w:rPr>
        <w:t>Day</w:t>
      </w:r>
      <w:r w:rsidRPr="0060791A">
        <w:rPr>
          <w:color w:val="004875"/>
          <w:spacing w:val="-5"/>
          <w:sz w:val="22"/>
        </w:rPr>
        <w:t xml:space="preserve"> </w:t>
      </w:r>
      <w:r w:rsidRPr="0060791A">
        <w:rPr>
          <w:color w:val="004875"/>
          <w:spacing w:val="-4"/>
          <w:sz w:val="22"/>
        </w:rPr>
        <w:t>Care</w:t>
      </w:r>
      <w:bookmarkEnd w:id="121"/>
      <w:bookmarkEnd w:id="122"/>
    </w:p>
    <w:p w14:paraId="0A1342F4" w14:textId="7C3127CE" w:rsidR="004B7F1B" w:rsidRDefault="004B7F1B" w:rsidP="00AE441C">
      <w:pPr>
        <w:pStyle w:val="BodyText"/>
        <w:ind w:left="0"/>
      </w:pPr>
      <w:r>
        <w:t xml:space="preserve">Services furnished on an hourly basis, or as specified in the </w:t>
      </w:r>
      <w:r w:rsidR="00F94527">
        <w:t>person-centered</w:t>
      </w:r>
      <w:r>
        <w:t xml:space="preserve"> service plan, in a licensed, integrated, </w:t>
      </w:r>
      <w:r w:rsidR="00F94527">
        <w:t>community-based</w:t>
      </w:r>
      <w:r>
        <w:t xml:space="preserve"> setting, encompassing both health and social services needed to ensure the optimal functioning of the participant. Meals provided as a part of these services shall not constitute a full nutritional regiment (3 meals per day). </w:t>
      </w:r>
    </w:p>
    <w:p w14:paraId="35355521" w14:textId="77777777" w:rsidR="004A2DB3" w:rsidRPr="003D3B7F" w:rsidRDefault="004A2DB3" w:rsidP="004A2DB3">
      <w:pPr>
        <w:pStyle w:val="BodyText"/>
        <w:spacing w:before="6"/>
        <w:rPr>
          <w:sz w:val="24"/>
        </w:rPr>
      </w:pPr>
    </w:p>
    <w:p w14:paraId="62C5B659" w14:textId="77777777" w:rsidR="00E43EAB" w:rsidRPr="006E1885" w:rsidRDefault="00E43EAB" w:rsidP="006E1885">
      <w:pPr>
        <w:ind w:left="0"/>
        <w:rPr>
          <w:b/>
          <w:color w:val="2F5496" w:themeColor="accent1" w:themeShade="BF"/>
          <w:szCs w:val="20"/>
        </w:rPr>
      </w:pPr>
      <w:bookmarkStart w:id="123" w:name="Peer_Guidance_for_Participant-Directed_C"/>
      <w:bookmarkStart w:id="124" w:name="_Toc169628330"/>
      <w:bookmarkStart w:id="125" w:name="_Toc170378282"/>
      <w:bookmarkEnd w:id="123"/>
      <w:r w:rsidRPr="006E1885">
        <w:rPr>
          <w:b/>
          <w:color w:val="2F5496" w:themeColor="accent1" w:themeShade="BF"/>
          <w:szCs w:val="20"/>
        </w:rPr>
        <w:t>Peer</w:t>
      </w:r>
      <w:r w:rsidRPr="006E1885">
        <w:rPr>
          <w:b/>
          <w:color w:val="2F5496" w:themeColor="accent1" w:themeShade="BF"/>
          <w:spacing w:val="-9"/>
          <w:szCs w:val="20"/>
        </w:rPr>
        <w:t xml:space="preserve"> </w:t>
      </w:r>
      <w:r w:rsidRPr="006E1885">
        <w:rPr>
          <w:b/>
          <w:color w:val="2F5496" w:themeColor="accent1" w:themeShade="BF"/>
          <w:szCs w:val="20"/>
        </w:rPr>
        <w:t>Guidance</w:t>
      </w:r>
      <w:r w:rsidRPr="006E1885">
        <w:rPr>
          <w:b/>
          <w:color w:val="2F5496" w:themeColor="accent1" w:themeShade="BF"/>
          <w:spacing w:val="-13"/>
          <w:szCs w:val="20"/>
        </w:rPr>
        <w:t xml:space="preserve"> </w:t>
      </w:r>
      <w:r w:rsidRPr="006E1885">
        <w:rPr>
          <w:b/>
          <w:color w:val="2F5496" w:themeColor="accent1" w:themeShade="BF"/>
          <w:szCs w:val="20"/>
        </w:rPr>
        <w:t>for</w:t>
      </w:r>
      <w:r w:rsidRPr="006E1885">
        <w:rPr>
          <w:b/>
          <w:color w:val="2F5496" w:themeColor="accent1" w:themeShade="BF"/>
          <w:spacing w:val="-13"/>
          <w:szCs w:val="20"/>
        </w:rPr>
        <w:t xml:space="preserve"> </w:t>
      </w:r>
      <w:r w:rsidRPr="006E1885">
        <w:rPr>
          <w:b/>
          <w:color w:val="2F5496" w:themeColor="accent1" w:themeShade="BF"/>
          <w:szCs w:val="20"/>
        </w:rPr>
        <w:t>Participant-Directed</w:t>
      </w:r>
      <w:r w:rsidRPr="006E1885">
        <w:rPr>
          <w:b/>
          <w:color w:val="2F5496" w:themeColor="accent1" w:themeShade="BF"/>
          <w:spacing w:val="-10"/>
          <w:szCs w:val="20"/>
        </w:rPr>
        <w:t xml:space="preserve"> </w:t>
      </w:r>
      <w:r w:rsidRPr="006E1885">
        <w:rPr>
          <w:b/>
          <w:color w:val="2F5496" w:themeColor="accent1" w:themeShade="BF"/>
          <w:spacing w:val="-4"/>
          <w:szCs w:val="20"/>
        </w:rPr>
        <w:t>Care</w:t>
      </w:r>
    </w:p>
    <w:p w14:paraId="28DFF6A9" w14:textId="77777777" w:rsidR="00E43EAB" w:rsidRDefault="00E43EAB" w:rsidP="006E1885">
      <w:pPr>
        <w:pStyle w:val="BodyText"/>
        <w:ind w:left="0" w:right="-1"/>
      </w:pPr>
      <w:r>
        <w:t>Peer</w:t>
      </w:r>
      <w:r>
        <w:rPr>
          <w:spacing w:val="-4"/>
        </w:rPr>
        <w:t xml:space="preserve"> </w:t>
      </w:r>
      <w:r>
        <w:t>guidance</w:t>
      </w:r>
      <w:r>
        <w:rPr>
          <w:spacing w:val="-4"/>
        </w:rPr>
        <w:t xml:space="preserve"> </w:t>
      </w:r>
      <w:r>
        <w:t>for</w:t>
      </w:r>
      <w:r>
        <w:rPr>
          <w:spacing w:val="-3"/>
        </w:rPr>
        <w:t xml:space="preserve"> </w:t>
      </w:r>
      <w:r>
        <w:t>participant-directed</w:t>
      </w:r>
      <w:r>
        <w:rPr>
          <w:spacing w:val="-2"/>
        </w:rPr>
        <w:t xml:space="preserve"> </w:t>
      </w:r>
      <w:r>
        <w:t>care</w:t>
      </w:r>
      <w:r>
        <w:rPr>
          <w:spacing w:val="-4"/>
        </w:rPr>
        <w:t xml:space="preserve"> </w:t>
      </w:r>
      <w:r>
        <w:t>is</w:t>
      </w:r>
      <w:r>
        <w:rPr>
          <w:spacing w:val="-6"/>
        </w:rPr>
        <w:t xml:space="preserve"> </w:t>
      </w:r>
      <w:r>
        <w:t>information,</w:t>
      </w:r>
      <w:r>
        <w:rPr>
          <w:spacing w:val="-7"/>
        </w:rPr>
        <w:t xml:space="preserve"> </w:t>
      </w:r>
      <w:r>
        <w:t>advice,</w:t>
      </w:r>
      <w:r>
        <w:rPr>
          <w:spacing w:val="-7"/>
        </w:rPr>
        <w:t xml:space="preserve"> </w:t>
      </w:r>
      <w:r>
        <w:t>and</w:t>
      </w:r>
      <w:r>
        <w:rPr>
          <w:spacing w:val="-4"/>
        </w:rPr>
        <w:t xml:space="preserve"> </w:t>
      </w:r>
      <w:r>
        <w:t>encouragement provided by a peer to a participant with severe cognitive and/or severe physical impairment to recruit, train, and supervise caregivers.</w:t>
      </w:r>
    </w:p>
    <w:bookmarkEnd w:id="124"/>
    <w:bookmarkEnd w:id="125"/>
    <w:p w14:paraId="27D5C118" w14:textId="77777777" w:rsidR="004A2DB3" w:rsidRPr="003D3B7F" w:rsidRDefault="004A2DB3" w:rsidP="004A2DB3">
      <w:pPr>
        <w:pStyle w:val="BodyText"/>
        <w:rPr>
          <w:sz w:val="23"/>
        </w:rPr>
      </w:pPr>
    </w:p>
    <w:p w14:paraId="4E5D8E49" w14:textId="2C05B0E5" w:rsidR="004A2DB3" w:rsidRPr="0060791A" w:rsidRDefault="004A2DB3" w:rsidP="006E1885">
      <w:pPr>
        <w:ind w:left="0"/>
        <w:rPr>
          <w:color w:val="004875"/>
        </w:rPr>
      </w:pPr>
      <w:bookmarkStart w:id="126" w:name="Personal_Care_I_(PC_I)_Services"/>
      <w:bookmarkStart w:id="127" w:name="_Toc169628331"/>
      <w:bookmarkStart w:id="128" w:name="_Toc170378283"/>
      <w:bookmarkEnd w:id="126"/>
      <w:r w:rsidRPr="006E1885">
        <w:rPr>
          <w:b/>
          <w:bCs/>
          <w:color w:val="004875"/>
        </w:rPr>
        <w:t>Personal</w:t>
      </w:r>
      <w:r w:rsidRPr="006E1885">
        <w:rPr>
          <w:b/>
          <w:bCs/>
          <w:color w:val="004875"/>
          <w:spacing w:val="-1"/>
        </w:rPr>
        <w:t xml:space="preserve"> </w:t>
      </w:r>
      <w:r w:rsidRPr="006E1885">
        <w:rPr>
          <w:b/>
          <w:bCs/>
          <w:color w:val="004875"/>
        </w:rPr>
        <w:t>Care</w:t>
      </w:r>
      <w:r w:rsidRPr="006E1885">
        <w:rPr>
          <w:b/>
          <w:bCs/>
          <w:color w:val="004875"/>
          <w:spacing w:val="-4"/>
        </w:rPr>
        <w:t xml:space="preserve"> </w:t>
      </w:r>
      <w:r w:rsidRPr="006E1885">
        <w:rPr>
          <w:b/>
          <w:bCs/>
          <w:color w:val="004875"/>
        </w:rPr>
        <w:t>Services (PCS)</w:t>
      </w:r>
      <w:bookmarkEnd w:id="127"/>
      <w:bookmarkEnd w:id="128"/>
    </w:p>
    <w:p w14:paraId="34847AA9" w14:textId="65E601F2" w:rsidR="004A2DB3" w:rsidRDefault="0078018C" w:rsidP="00AE441C">
      <w:pPr>
        <w:pStyle w:val="BodyText"/>
        <w:ind w:left="0"/>
      </w:pPr>
      <w:r>
        <w:t>Active, hands-on assistance in the performance of Activities of Daily Living (ADLs) or Instrumental Activities of Daily Living (IADLs) provided to the waiver participant in or outside their home. Personal care services can be provided on a continuing basis or on episodic occasions. Under no circumstances will any type of skilled medical service be performed by an aide.</w:t>
      </w:r>
    </w:p>
    <w:p w14:paraId="115C8D88" w14:textId="77777777" w:rsidR="0078018C" w:rsidRPr="0060791A" w:rsidRDefault="0078018C" w:rsidP="004A2DB3">
      <w:pPr>
        <w:pStyle w:val="BodyText"/>
        <w:rPr>
          <w:color w:val="004875"/>
        </w:rPr>
      </w:pPr>
    </w:p>
    <w:p w14:paraId="59627950" w14:textId="77777777" w:rsidR="004A2DB3" w:rsidRPr="0060791A" w:rsidRDefault="004A2DB3" w:rsidP="00337DF8">
      <w:pPr>
        <w:pStyle w:val="Heading2"/>
        <w:rPr>
          <w:color w:val="004875"/>
          <w:sz w:val="22"/>
        </w:rPr>
      </w:pPr>
      <w:bookmarkStart w:id="129" w:name="Personal_Emergency_Response_System_(PERS"/>
      <w:bookmarkStart w:id="130" w:name="_Toc169628332"/>
      <w:bookmarkStart w:id="131" w:name="_Toc170378284"/>
      <w:bookmarkEnd w:id="129"/>
      <w:r w:rsidRPr="0060791A">
        <w:rPr>
          <w:color w:val="004875"/>
          <w:sz w:val="22"/>
        </w:rPr>
        <w:t>Personal</w:t>
      </w:r>
      <w:r w:rsidRPr="0060791A">
        <w:rPr>
          <w:color w:val="004875"/>
          <w:spacing w:val="-5"/>
          <w:sz w:val="22"/>
        </w:rPr>
        <w:t xml:space="preserve"> </w:t>
      </w:r>
      <w:r w:rsidRPr="0060791A">
        <w:rPr>
          <w:color w:val="004875"/>
          <w:sz w:val="22"/>
        </w:rPr>
        <w:t>Emergency</w:t>
      </w:r>
      <w:r w:rsidRPr="0060791A">
        <w:rPr>
          <w:color w:val="004875"/>
          <w:spacing w:val="-9"/>
          <w:sz w:val="22"/>
        </w:rPr>
        <w:t xml:space="preserve"> </w:t>
      </w:r>
      <w:r w:rsidRPr="0060791A">
        <w:rPr>
          <w:color w:val="004875"/>
          <w:sz w:val="22"/>
        </w:rPr>
        <w:t>Response</w:t>
      </w:r>
      <w:r w:rsidRPr="0060791A">
        <w:rPr>
          <w:color w:val="004875"/>
          <w:spacing w:val="-7"/>
          <w:sz w:val="22"/>
        </w:rPr>
        <w:t xml:space="preserve"> </w:t>
      </w:r>
      <w:r w:rsidRPr="0060791A">
        <w:rPr>
          <w:color w:val="004875"/>
          <w:sz w:val="22"/>
        </w:rPr>
        <w:t>System</w:t>
      </w:r>
      <w:r w:rsidRPr="0060791A">
        <w:rPr>
          <w:color w:val="004875"/>
          <w:spacing w:val="-7"/>
          <w:sz w:val="22"/>
        </w:rPr>
        <w:t xml:space="preserve"> </w:t>
      </w:r>
      <w:r w:rsidRPr="0060791A">
        <w:rPr>
          <w:color w:val="004875"/>
          <w:spacing w:val="-2"/>
          <w:sz w:val="22"/>
        </w:rPr>
        <w:t>(PERS)</w:t>
      </w:r>
      <w:bookmarkEnd w:id="130"/>
      <w:bookmarkEnd w:id="131"/>
    </w:p>
    <w:p w14:paraId="4E23119F" w14:textId="3CB5E8CC" w:rsidR="004A2DB3" w:rsidRDefault="0078018C" w:rsidP="00AE441C">
      <w:pPr>
        <w:pStyle w:val="BodyText"/>
        <w:spacing w:before="8"/>
        <w:ind w:left="0"/>
      </w:pPr>
      <w:r>
        <w:t xml:space="preserve">This service involves installation of the Personal Emergency Response System (PERS). The unit must have three components: </w:t>
      </w:r>
      <w:r w:rsidR="001763DD">
        <w:t>1</w:t>
      </w:r>
      <w:r w:rsidR="003B6851">
        <w:t>. small</w:t>
      </w:r>
      <w:r>
        <w:t xml:space="preserve"> radio transmitter (a help button carried or worn by the user) </w:t>
      </w:r>
      <w:r w:rsidR="001763DD">
        <w:t>2</w:t>
      </w:r>
      <w:r>
        <w:t xml:space="preserve">. A console when emergency help (medical, fire, or police) is needed </w:t>
      </w:r>
      <w:r w:rsidR="001763DD">
        <w:t>3</w:t>
      </w:r>
      <w:r>
        <w:t>. Emergency Response Center to determine the nature of the calls</w:t>
      </w:r>
      <w:r w:rsidR="001763DD">
        <w:t>.</w:t>
      </w:r>
      <w:r>
        <w:t xml:space="preserve"> The service includes installation, participant instruction and maintenance of devices/systems. The service includes monitoring. The response center is staffed by trained professionals twenty-four hours a day, seven days a week</w:t>
      </w:r>
    </w:p>
    <w:p w14:paraId="13A6E11A" w14:textId="77777777" w:rsidR="0078018C" w:rsidRPr="003D3B7F" w:rsidRDefault="0078018C" w:rsidP="004A2DB3">
      <w:pPr>
        <w:pStyle w:val="BodyText"/>
        <w:spacing w:before="8"/>
      </w:pPr>
    </w:p>
    <w:p w14:paraId="56ABCC6F" w14:textId="715FFACF" w:rsidR="00D43C6C" w:rsidRDefault="00D43C6C" w:rsidP="006E1885">
      <w:pPr>
        <w:pStyle w:val="Heading2"/>
      </w:pPr>
      <w:bookmarkStart w:id="132" w:name="Pest_Control_Treatment_and_Pest_Control_"/>
      <w:bookmarkStart w:id="133" w:name="_Toc169628333"/>
      <w:bookmarkStart w:id="134" w:name="_Toc170378285"/>
      <w:bookmarkEnd w:id="132"/>
      <w:r w:rsidRPr="0060791A">
        <w:rPr>
          <w:color w:val="004875"/>
          <w:sz w:val="22"/>
        </w:rPr>
        <w:t>Pest</w:t>
      </w:r>
      <w:r w:rsidRPr="0060791A">
        <w:rPr>
          <w:color w:val="004875"/>
          <w:spacing w:val="-3"/>
          <w:sz w:val="22"/>
        </w:rPr>
        <w:t xml:space="preserve"> </w:t>
      </w:r>
      <w:r w:rsidRPr="0060791A">
        <w:rPr>
          <w:color w:val="004875"/>
          <w:sz w:val="22"/>
        </w:rPr>
        <w:t>Control</w:t>
      </w:r>
      <w:r w:rsidRPr="0060791A">
        <w:rPr>
          <w:color w:val="004875"/>
          <w:spacing w:val="-7"/>
          <w:sz w:val="22"/>
        </w:rPr>
        <w:t xml:space="preserve"> </w:t>
      </w:r>
      <w:r w:rsidRPr="0060791A">
        <w:rPr>
          <w:color w:val="004875"/>
          <w:sz w:val="22"/>
        </w:rPr>
        <w:t>Treatment</w:t>
      </w:r>
      <w:r w:rsidRPr="0060791A">
        <w:rPr>
          <w:color w:val="004875"/>
          <w:spacing w:val="-5"/>
          <w:sz w:val="22"/>
        </w:rPr>
        <w:t xml:space="preserve"> </w:t>
      </w:r>
    </w:p>
    <w:p w14:paraId="17CE9744" w14:textId="77777777" w:rsidR="00D43C6C" w:rsidRDefault="00D43C6C" w:rsidP="006E1885">
      <w:pPr>
        <w:pStyle w:val="BodyText"/>
        <w:ind w:left="0" w:right="1676"/>
      </w:pPr>
      <w:r>
        <w:t>Pest control includes services to remove pests, such as cockroaches, from a participant’s</w:t>
      </w:r>
      <w:r>
        <w:rPr>
          <w:spacing w:val="-5"/>
        </w:rPr>
        <w:t xml:space="preserve"> </w:t>
      </w:r>
      <w:r>
        <w:t>residence.</w:t>
      </w:r>
      <w:r>
        <w:rPr>
          <w:spacing w:val="-6"/>
        </w:rPr>
        <w:t xml:space="preserve"> </w:t>
      </w:r>
      <w:r>
        <w:t>Services</w:t>
      </w:r>
      <w:r>
        <w:rPr>
          <w:spacing w:val="-10"/>
        </w:rPr>
        <w:t xml:space="preserve"> </w:t>
      </w:r>
      <w:r>
        <w:t>are</w:t>
      </w:r>
      <w:r>
        <w:rPr>
          <w:spacing w:val="-2"/>
        </w:rPr>
        <w:t xml:space="preserve"> </w:t>
      </w:r>
      <w:r>
        <w:t>provided</w:t>
      </w:r>
      <w:r>
        <w:rPr>
          <w:spacing w:val="-2"/>
        </w:rPr>
        <w:t xml:space="preserve"> </w:t>
      </w:r>
      <w:r>
        <w:t>based</w:t>
      </w:r>
      <w:r>
        <w:rPr>
          <w:spacing w:val="-7"/>
        </w:rPr>
        <w:t xml:space="preserve"> </w:t>
      </w:r>
      <w:r>
        <w:t>on the</w:t>
      </w:r>
      <w:r>
        <w:rPr>
          <w:spacing w:val="-7"/>
        </w:rPr>
        <w:t xml:space="preserve"> </w:t>
      </w:r>
      <w:r>
        <w:t>demonstrated need</w:t>
      </w:r>
      <w:r>
        <w:rPr>
          <w:spacing w:val="-2"/>
        </w:rPr>
        <w:t xml:space="preserve"> </w:t>
      </w:r>
      <w:r>
        <w:t>to ensure participant's health, safety and welfare. Providers inspect participant’s residence,</w:t>
      </w:r>
      <w:r>
        <w:rPr>
          <w:spacing w:val="-1"/>
        </w:rPr>
        <w:t xml:space="preserve"> </w:t>
      </w:r>
      <w:r>
        <w:t>confirm existent</w:t>
      </w:r>
      <w:r>
        <w:rPr>
          <w:spacing w:val="-1"/>
        </w:rPr>
        <w:t xml:space="preserve"> </w:t>
      </w:r>
      <w:r>
        <w:t>pests,</w:t>
      </w:r>
      <w:r>
        <w:rPr>
          <w:spacing w:val="-1"/>
        </w:rPr>
        <w:t xml:space="preserve"> </w:t>
      </w:r>
      <w:r>
        <w:t>and treat</w:t>
      </w:r>
      <w:r>
        <w:rPr>
          <w:spacing w:val="-1"/>
        </w:rPr>
        <w:t xml:space="preserve"> </w:t>
      </w:r>
      <w:r>
        <w:t>the residence (interior</w:t>
      </w:r>
      <w:r>
        <w:rPr>
          <w:spacing w:val="-3"/>
        </w:rPr>
        <w:t xml:space="preserve"> </w:t>
      </w:r>
      <w:r>
        <w:t>and exterior) to eliminate infestation.</w:t>
      </w:r>
    </w:p>
    <w:p w14:paraId="6B8DD67B" w14:textId="77777777" w:rsidR="00D43C6C" w:rsidRDefault="00D43C6C" w:rsidP="006E1885">
      <w:pPr>
        <w:pStyle w:val="BodyText"/>
        <w:ind w:left="0"/>
      </w:pPr>
    </w:p>
    <w:p w14:paraId="3B6A112A" w14:textId="77777777" w:rsidR="00D43C6C" w:rsidRDefault="00D43C6C" w:rsidP="006E1885">
      <w:pPr>
        <w:pStyle w:val="BodyText"/>
        <w:ind w:left="0"/>
      </w:pPr>
      <w:r>
        <w:t>Service</w:t>
      </w:r>
      <w:r>
        <w:rPr>
          <w:spacing w:val="-7"/>
        </w:rPr>
        <w:t xml:space="preserve"> </w:t>
      </w:r>
      <w:r>
        <w:t>does</w:t>
      </w:r>
      <w:r>
        <w:rPr>
          <w:spacing w:val="-3"/>
        </w:rPr>
        <w:t xml:space="preserve"> </w:t>
      </w:r>
      <w:r>
        <w:t>not</w:t>
      </w:r>
      <w:r>
        <w:rPr>
          <w:spacing w:val="-4"/>
        </w:rPr>
        <w:t xml:space="preserve"> </w:t>
      </w:r>
      <w:r>
        <w:t>include</w:t>
      </w:r>
      <w:r>
        <w:rPr>
          <w:spacing w:val="1"/>
        </w:rPr>
        <w:t xml:space="preserve"> </w:t>
      </w:r>
      <w:r>
        <w:t>snakes,</w:t>
      </w:r>
      <w:r>
        <w:rPr>
          <w:spacing w:val="1"/>
        </w:rPr>
        <w:t xml:space="preserve"> </w:t>
      </w:r>
      <w:r>
        <w:t>termites,</w:t>
      </w:r>
      <w:r>
        <w:rPr>
          <w:spacing w:val="-4"/>
        </w:rPr>
        <w:t xml:space="preserve"> </w:t>
      </w:r>
      <w:r>
        <w:t>or</w:t>
      </w:r>
      <w:r>
        <w:rPr>
          <w:spacing w:val="-6"/>
        </w:rPr>
        <w:t xml:space="preserve"> </w:t>
      </w:r>
      <w:r>
        <w:t>rodent</w:t>
      </w:r>
      <w:r>
        <w:rPr>
          <w:spacing w:val="-3"/>
        </w:rPr>
        <w:t xml:space="preserve"> </w:t>
      </w:r>
      <w:r>
        <w:rPr>
          <w:spacing w:val="-2"/>
        </w:rPr>
        <w:t>removal.</w:t>
      </w:r>
    </w:p>
    <w:bookmarkEnd w:id="133"/>
    <w:bookmarkEnd w:id="134"/>
    <w:p w14:paraId="0FBE63B9" w14:textId="77777777" w:rsidR="00D43C6C" w:rsidRDefault="00D43C6C" w:rsidP="00AE441C">
      <w:pPr>
        <w:pStyle w:val="BodyText"/>
        <w:ind w:left="0"/>
      </w:pPr>
    </w:p>
    <w:p w14:paraId="1D1A55A8" w14:textId="77777777" w:rsidR="00D43C6C" w:rsidRPr="006E1885" w:rsidRDefault="00D43C6C" w:rsidP="006E1885">
      <w:pPr>
        <w:ind w:left="0"/>
        <w:rPr>
          <w:b/>
          <w:color w:val="2F5496" w:themeColor="accent1" w:themeShade="BF"/>
        </w:rPr>
      </w:pPr>
      <w:r w:rsidRPr="006E1885">
        <w:rPr>
          <w:b/>
          <w:color w:val="2F5496" w:themeColor="accent1" w:themeShade="BF"/>
        </w:rPr>
        <w:t>Pest Control – Bed Bugs</w:t>
      </w:r>
    </w:p>
    <w:p w14:paraId="4DF4D9DD" w14:textId="77777777" w:rsidR="00D43C6C" w:rsidRPr="00180045" w:rsidRDefault="00D43C6C" w:rsidP="006E1885">
      <w:pPr>
        <w:pStyle w:val="BodyText"/>
        <w:ind w:left="0"/>
      </w:pPr>
      <w:r w:rsidRPr="00180045">
        <w:t xml:space="preserve">Pest control- bed bug services aid in maintaining an environment free of bed bugs to enhance safety, sanitation, and cleanliness of the participant's home or residence. The Provider must obtain an authorization from participant's WCM to designate the amount, frequency and duration of service for participants. All instructions on the authorization for service must be followed </w:t>
      </w:r>
      <w:proofErr w:type="gramStart"/>
      <w:r w:rsidRPr="00180045">
        <w:t>in order to</w:t>
      </w:r>
      <w:proofErr w:type="gramEnd"/>
      <w:r w:rsidRPr="00180045">
        <w:t xml:space="preserve"> be reimbursed for the pest control service. Pest control services for bed bugs must be completed by the provider within 14 days of acceptance of the WCM authorization for service. For bed bugs all providers must go into the participant's home/or residence to inspect and treat the participant's home/or residence. A responsible adult who is eighteen years of age or older must be at the participant's home/or residence at the time of the treatment or the provider will need to reschedule for a time when the responsible adult who is eighteen years of age or older will be present at the participant's home/or residence. </w:t>
      </w:r>
    </w:p>
    <w:p w14:paraId="4556C063" w14:textId="77777777" w:rsidR="00D43C6C" w:rsidRPr="00180045" w:rsidRDefault="00D43C6C" w:rsidP="006E1885">
      <w:pPr>
        <w:pStyle w:val="BodyText"/>
        <w:ind w:left="0"/>
      </w:pPr>
    </w:p>
    <w:p w14:paraId="2C1F6C49" w14:textId="15D164B5" w:rsidR="00D43C6C" w:rsidRPr="00180045" w:rsidRDefault="00D43C6C" w:rsidP="006E1885">
      <w:pPr>
        <w:pStyle w:val="BodyText"/>
        <w:ind w:left="0"/>
      </w:pPr>
      <w:r w:rsidRPr="00180045">
        <w:t>Services are limited to one time per year. This service does not apply to provider</w:t>
      </w:r>
      <w:r w:rsidR="00F44F06">
        <w:t>-</w:t>
      </w:r>
      <w:r w:rsidRPr="00180045">
        <w:t xml:space="preserve">owned or controlled residential settings. Pest control-bed bug services are secured through a bid process with award given to the lowest bid, subject to $1,000 cap per treatment. </w:t>
      </w:r>
    </w:p>
    <w:p w14:paraId="5C96E8E7" w14:textId="7913562C" w:rsidR="004A2DB3" w:rsidRPr="003D3B7F" w:rsidRDefault="004A2DB3" w:rsidP="00FE0583">
      <w:pPr>
        <w:pStyle w:val="BodyText"/>
        <w:spacing w:before="9"/>
        <w:ind w:left="0"/>
      </w:pPr>
      <w:bookmarkStart w:id="135" w:name="Physical_Therapy"/>
      <w:bookmarkEnd w:id="135"/>
    </w:p>
    <w:p w14:paraId="0492CDE2" w14:textId="758EDC02" w:rsidR="00D3364A" w:rsidRPr="0060791A" w:rsidRDefault="00D3364A" w:rsidP="006E1885">
      <w:pPr>
        <w:pStyle w:val="Heading2"/>
        <w:ind w:left="0" w:firstLine="0"/>
        <w:rPr>
          <w:color w:val="004875"/>
          <w:sz w:val="22"/>
        </w:rPr>
      </w:pPr>
      <w:bookmarkStart w:id="136" w:name="Private_Vehicle_Modifications"/>
      <w:bookmarkStart w:id="137" w:name="_Toc169628334"/>
      <w:bookmarkStart w:id="138" w:name="_Toc170378286"/>
      <w:bookmarkEnd w:id="136"/>
      <w:r w:rsidRPr="0060791A">
        <w:rPr>
          <w:color w:val="004875"/>
          <w:sz w:val="22"/>
        </w:rPr>
        <w:t>Physical Therapy</w:t>
      </w:r>
      <w:bookmarkEnd w:id="137"/>
      <w:bookmarkEnd w:id="138"/>
    </w:p>
    <w:p w14:paraId="244B499F" w14:textId="6B9F585D" w:rsidR="00A92ECE" w:rsidRDefault="00A92ECE" w:rsidP="00AE441C">
      <w:pPr>
        <w:pStyle w:val="BodyText"/>
        <w:ind w:left="0"/>
      </w:pPr>
      <w:r w:rsidRPr="003D3B7F">
        <w:t xml:space="preserve">Physical </w:t>
      </w:r>
      <w:r w:rsidR="003E5628">
        <w:t>t</w:t>
      </w:r>
      <w:r w:rsidRPr="003D3B7F">
        <w:t xml:space="preserve">herapy (PT) is </w:t>
      </w:r>
      <w:r w:rsidR="00D846AB" w:rsidRPr="003D3B7F">
        <w:t>a treatment</w:t>
      </w:r>
      <w:r w:rsidRPr="003D3B7F">
        <w:t xml:space="preserve"> to prevent, alleviate, or compensate for movement and/or mobility impairments, motor dysfunction, and related functional problems resulting from physical injury or illness. It uses physical agents, mechanical methods/devices, and other remedial treatments to restore or improve functioning. The service includes evaluation, therapy sessions, and consultation with caregivers or service providers. P</w:t>
      </w:r>
      <w:r w:rsidR="005F2702">
        <w:t>T</w:t>
      </w:r>
      <w:r w:rsidRPr="003D3B7F">
        <w:t xml:space="preserve"> funded by HASCI </w:t>
      </w:r>
      <w:r w:rsidR="713563A6" w:rsidRPr="003D3B7F">
        <w:t>w</w:t>
      </w:r>
      <w:r w:rsidRPr="003D3B7F">
        <w:t xml:space="preserve">aiver is an </w:t>
      </w:r>
      <w:r w:rsidR="005F2702">
        <w:t>e</w:t>
      </w:r>
      <w:r w:rsidRPr="003D3B7F">
        <w:t xml:space="preserve">xtended </w:t>
      </w:r>
      <w:r w:rsidR="005F2702">
        <w:t>s</w:t>
      </w:r>
      <w:r w:rsidRPr="003D3B7F">
        <w:t xml:space="preserve">tate </w:t>
      </w:r>
      <w:r w:rsidR="005F2702">
        <w:t>p</w:t>
      </w:r>
      <w:r w:rsidRPr="003D3B7F">
        <w:t xml:space="preserve">lan </w:t>
      </w:r>
      <w:r w:rsidR="005F2702">
        <w:t>s</w:t>
      </w:r>
      <w:r w:rsidRPr="003D3B7F">
        <w:t>ervice.</w:t>
      </w:r>
    </w:p>
    <w:p w14:paraId="66D3A83A" w14:textId="77777777" w:rsidR="00D43C6C" w:rsidRDefault="00D43C6C" w:rsidP="00AE441C">
      <w:pPr>
        <w:pStyle w:val="BodyText"/>
        <w:ind w:left="0"/>
      </w:pPr>
    </w:p>
    <w:p w14:paraId="7441A1AE" w14:textId="44088764" w:rsidR="00D43C6C" w:rsidRDefault="004A2DB3" w:rsidP="00FE0583">
      <w:pPr>
        <w:pStyle w:val="Heading2"/>
        <w:rPr>
          <w:b w:val="0"/>
        </w:rPr>
      </w:pPr>
      <w:bookmarkStart w:id="139" w:name="_Toc169628335"/>
      <w:bookmarkStart w:id="140" w:name="_Toc170378287"/>
      <w:r w:rsidRPr="0060791A">
        <w:rPr>
          <w:color w:val="004875"/>
          <w:sz w:val="22"/>
        </w:rPr>
        <w:t>Private</w:t>
      </w:r>
      <w:r w:rsidRPr="0060791A">
        <w:rPr>
          <w:color w:val="004875"/>
          <w:spacing w:val="-5"/>
          <w:sz w:val="22"/>
        </w:rPr>
        <w:t xml:space="preserve"> </w:t>
      </w:r>
      <w:r w:rsidRPr="0060791A">
        <w:rPr>
          <w:color w:val="004875"/>
          <w:sz w:val="22"/>
        </w:rPr>
        <w:t>Vehicle</w:t>
      </w:r>
      <w:r w:rsidRPr="0060791A">
        <w:rPr>
          <w:color w:val="004875"/>
          <w:spacing w:val="-5"/>
          <w:sz w:val="22"/>
        </w:rPr>
        <w:t xml:space="preserve"> </w:t>
      </w:r>
      <w:r w:rsidRPr="0060791A">
        <w:rPr>
          <w:color w:val="004875"/>
          <w:spacing w:val="-2"/>
          <w:sz w:val="22"/>
        </w:rPr>
        <w:t>Modifications</w:t>
      </w:r>
      <w:bookmarkEnd w:id="139"/>
      <w:bookmarkEnd w:id="140"/>
    </w:p>
    <w:p w14:paraId="3B887F21" w14:textId="47B25A28" w:rsidR="004A2DB3" w:rsidRPr="00337DF8" w:rsidRDefault="00D43C6C" w:rsidP="00D43C6C">
      <w:pPr>
        <w:pStyle w:val="BodyText"/>
        <w:ind w:left="0"/>
      </w:pPr>
      <w:r>
        <w:rPr>
          <w:rStyle w:val="ui-provider"/>
        </w:rPr>
        <w:t>Modifications to a privately owned vehicle to be driven by or routinely used to transport</w:t>
      </w:r>
      <w:r w:rsidR="001357A6">
        <w:rPr>
          <w:rStyle w:val="ui-provider"/>
        </w:rPr>
        <w:t xml:space="preserve"> SCDDSN</w:t>
      </w:r>
      <w:r>
        <w:rPr>
          <w:rStyle w:val="ui-provider"/>
        </w:rPr>
        <w:t xml:space="preserve"> Waiver participants. It may include any equipment necessary to make the vehicle accessible to the participant. Modifications of a vehicle owned by a publicly funded agency are not permitted. Modifications can include follow-up inspections, training in the use of equipment, repairs not covered by warranty, and replacement of parts or equipment. The approval process for private vehicle modifications is initiated based upon the needs specified in the participant’s Support Plan and following confirmation of the availability of a privately owned vehicle to be driven by or routinely used to transport the participant. The approval process is the same for any private vehicle modification, regardless of ownership. Each request must receive prior approval following programmatic and fiscal review and shall be subject to the state procurement act. Programmatic approval alone may be given for </w:t>
      </w:r>
      <w:r w:rsidR="00E32B50">
        <w:rPr>
          <w:rStyle w:val="ui-provider"/>
        </w:rPr>
        <w:t>the emergency</w:t>
      </w:r>
      <w:r>
        <w:rPr>
          <w:rStyle w:val="ui-provider"/>
        </w:rPr>
        <w:t xml:space="preserve"> repair of equipment to ensure safety of the participant. These modifications are </w:t>
      </w:r>
      <w:proofErr w:type="gramStart"/>
      <w:r>
        <w:rPr>
          <w:rStyle w:val="ui-provider"/>
        </w:rPr>
        <w:t>in order to</w:t>
      </w:r>
      <w:proofErr w:type="gramEnd"/>
      <w:r>
        <w:rPr>
          <w:rStyle w:val="ui-provider"/>
        </w:rPr>
        <w:t xml:space="preserve"> accommodate the special needs of the participant </w:t>
      </w:r>
    </w:p>
    <w:p w14:paraId="14DEB97E" w14:textId="77777777" w:rsidR="00D43C6C" w:rsidRPr="0060791A" w:rsidRDefault="00D43C6C" w:rsidP="004A2DB3">
      <w:pPr>
        <w:pStyle w:val="BodyText"/>
        <w:spacing w:before="1"/>
        <w:rPr>
          <w:color w:val="004875"/>
          <w:sz w:val="23"/>
        </w:rPr>
      </w:pPr>
    </w:p>
    <w:p w14:paraId="14A83F37" w14:textId="163EEA27" w:rsidR="00D43C6C" w:rsidRPr="006E1885" w:rsidRDefault="004A2DB3" w:rsidP="006E1885">
      <w:pPr>
        <w:pStyle w:val="Heading2"/>
        <w:rPr>
          <w:b w:val="0"/>
          <w:strike/>
        </w:rPr>
      </w:pPr>
      <w:bookmarkStart w:id="141" w:name="Private_Vehicle_Assessment/Consultation"/>
      <w:bookmarkStart w:id="142" w:name="_Toc169628336"/>
      <w:bookmarkStart w:id="143" w:name="_Toc170378288"/>
      <w:bookmarkEnd w:id="141"/>
      <w:r w:rsidRPr="0060791A">
        <w:rPr>
          <w:color w:val="004875"/>
          <w:sz w:val="22"/>
        </w:rPr>
        <w:t>Private</w:t>
      </w:r>
      <w:r w:rsidRPr="0060791A">
        <w:rPr>
          <w:color w:val="004875"/>
          <w:spacing w:val="-5"/>
          <w:sz w:val="22"/>
        </w:rPr>
        <w:t xml:space="preserve"> </w:t>
      </w:r>
      <w:r w:rsidRPr="0060791A">
        <w:rPr>
          <w:color w:val="004875"/>
          <w:sz w:val="22"/>
        </w:rPr>
        <w:t>Vehicle</w:t>
      </w:r>
      <w:r w:rsidRPr="0060791A">
        <w:rPr>
          <w:color w:val="004875"/>
          <w:spacing w:val="-5"/>
          <w:sz w:val="22"/>
        </w:rPr>
        <w:t xml:space="preserve"> </w:t>
      </w:r>
      <w:r w:rsidRPr="0060791A">
        <w:rPr>
          <w:color w:val="004875"/>
          <w:sz w:val="22"/>
        </w:rPr>
        <w:t>Assessment/Consultation</w:t>
      </w:r>
      <w:bookmarkEnd w:id="142"/>
      <w:bookmarkEnd w:id="143"/>
      <w:r w:rsidR="00BC7836">
        <w:rPr>
          <w:b w:val="0"/>
          <w:strike/>
          <w:color w:val="8495AF"/>
        </w:rPr>
        <w:t xml:space="preserve"> </w:t>
      </w:r>
    </w:p>
    <w:p w14:paraId="158DD5BC" w14:textId="46AAAA5A" w:rsidR="00D43C6C" w:rsidRDefault="00D43C6C" w:rsidP="006E1885">
      <w:pPr>
        <w:pStyle w:val="BodyText"/>
        <w:ind w:left="0"/>
      </w:pPr>
      <w:r>
        <w:t>Private vehicle assessment/consultation may be provided once a</w:t>
      </w:r>
      <w:r w:rsidR="001357A6">
        <w:t xml:space="preserve"> SCDDSN</w:t>
      </w:r>
      <w:r>
        <w:t xml:space="preserve"> participant's specific need has been identified and documented in the Support Plan. The scope of the work and specifications must be determined. The criterion used in assessing a participant’s need for this service are: 1) The parent or family member cannot transport the individual because the individual cannot get in or out of the vehicle; or 2) the individual can drive but cannot get in or out of the vehicle and a modification to the vehicle would resolve this barrier. Private vehicle assessment/consultation may include the specific modifications/equipment needed, any follow-up inspection after modifications are completed, and training in use of equipment. The consultation/assessment does not require submission of bids. Private Vehicle Assessments/Consultations can be completed by Licensed Medicaid enrolled Occupational or Physical Therapists, Medicaid enrolled Rehabilitation Engineering Technologists, Assistive Technology Practitioners and Assistive Technology Suppliers certified by the Rehabilitation Engineering Society of North American (RESNA), Medicaid enrolled Environmental Access/Consultants/contractors or vendors who are contracted through the DSN Board to provide the service.</w:t>
      </w:r>
      <w:r w:rsidRPr="00EF2999">
        <w:t xml:space="preserve"> </w:t>
      </w:r>
      <w:r>
        <w:rPr>
          <w:rStyle w:val="ui-provider"/>
        </w:rPr>
        <w:t>The reimbursement for the Consultation/Assessment may not exceed $600.00</w:t>
      </w:r>
    </w:p>
    <w:p w14:paraId="4B738D05" w14:textId="4ABF25C4" w:rsidR="00D3364A" w:rsidRPr="003D3B7F" w:rsidRDefault="00D43C6C" w:rsidP="00D3364A">
      <w:pPr>
        <w:pStyle w:val="BodyText"/>
        <w:spacing w:before="52" w:line="256" w:lineRule="auto"/>
        <w:ind w:right="604"/>
        <w:rPr>
          <w:color w:val="404040"/>
        </w:rPr>
      </w:pPr>
      <w:r>
        <w:rPr>
          <w:rStyle w:val="ui-provider"/>
          <w:rFonts w:ascii="Segoe UI" w:hAnsi="Segoe UI" w:cs="Segoe UI"/>
          <w:sz w:val="21"/>
          <w:szCs w:val="21"/>
        </w:rPr>
        <w:t> </w:t>
      </w:r>
    </w:p>
    <w:p w14:paraId="04191D83" w14:textId="76531AE9" w:rsidR="00D3364A" w:rsidRPr="0060791A" w:rsidRDefault="00D3364A" w:rsidP="00337DF8">
      <w:pPr>
        <w:pStyle w:val="Heading2"/>
        <w:rPr>
          <w:color w:val="004875"/>
          <w:sz w:val="22"/>
        </w:rPr>
      </w:pPr>
      <w:bookmarkStart w:id="144" w:name="_Toc169628337"/>
      <w:bookmarkStart w:id="145" w:name="_Toc170378289"/>
      <w:r w:rsidRPr="0060791A">
        <w:rPr>
          <w:color w:val="004875"/>
          <w:sz w:val="22"/>
        </w:rPr>
        <w:t>Psychological Services</w:t>
      </w:r>
      <w:bookmarkEnd w:id="144"/>
      <w:bookmarkEnd w:id="145"/>
    </w:p>
    <w:p w14:paraId="11745BE5" w14:textId="5166CC85" w:rsidR="002B5813" w:rsidRPr="00337DF8" w:rsidRDefault="002B5813" w:rsidP="00AE441C">
      <w:pPr>
        <w:pStyle w:val="BodyText"/>
        <w:ind w:left="0"/>
      </w:pPr>
      <w:r w:rsidRPr="00337DF8">
        <w:t xml:space="preserve">Psychological </w:t>
      </w:r>
      <w:r w:rsidR="005F2702">
        <w:t>s</w:t>
      </w:r>
      <w:r w:rsidRPr="00337DF8">
        <w:t xml:space="preserve">ervices address the affective, cognitive, and substance abuse problems of a HASCI </w:t>
      </w:r>
      <w:r w:rsidR="005F2702">
        <w:t>w</w:t>
      </w:r>
      <w:r w:rsidRPr="00337DF8">
        <w:t xml:space="preserve">aiver participant </w:t>
      </w:r>
      <w:r w:rsidR="00D846AB" w:rsidRPr="00337DF8">
        <w:t>aged</w:t>
      </w:r>
      <w:r w:rsidRPr="00337DF8">
        <w:t xml:space="preserve"> 21 years or older. This service includes psychiatric, psychological, and neuropsychological evaluation; development of treatment plans; </w:t>
      </w:r>
      <w:r w:rsidR="00AD74B5" w:rsidRPr="00337DF8">
        <w:t>participant</w:t>
      </w:r>
      <w:r w:rsidRPr="00337DF8">
        <w:t>/family counseling to address the participant’s affective, cognitive, and substance abuse problems; cognitive rehabilitation therapy; and alcohol/substance abuse counseling.</w:t>
      </w:r>
    </w:p>
    <w:p w14:paraId="0A19BF8D" w14:textId="77777777" w:rsidR="004A2DB3" w:rsidRPr="003D3B7F" w:rsidRDefault="004A2DB3" w:rsidP="004A2DB3">
      <w:pPr>
        <w:pStyle w:val="BodyText"/>
        <w:spacing w:before="6"/>
        <w:rPr>
          <w:sz w:val="24"/>
        </w:rPr>
      </w:pPr>
    </w:p>
    <w:p w14:paraId="101A5FFB" w14:textId="0FE2B85F" w:rsidR="00D43C6C" w:rsidRPr="006E1885" w:rsidRDefault="004A2DB3" w:rsidP="006E1885">
      <w:pPr>
        <w:pStyle w:val="Heading2"/>
        <w:rPr>
          <w:b w:val="0"/>
          <w:strike/>
        </w:rPr>
      </w:pPr>
      <w:bookmarkStart w:id="146" w:name="Respite_(In-Home)"/>
      <w:bookmarkStart w:id="147" w:name="_Toc169628338"/>
      <w:bookmarkStart w:id="148" w:name="_Toc170378290"/>
      <w:bookmarkEnd w:id="146"/>
      <w:r w:rsidRPr="0060791A">
        <w:rPr>
          <w:color w:val="004875"/>
          <w:sz w:val="22"/>
        </w:rPr>
        <w:t>Respite</w:t>
      </w:r>
      <w:r w:rsidRPr="0060791A">
        <w:rPr>
          <w:color w:val="004875"/>
          <w:spacing w:val="-10"/>
          <w:sz w:val="22"/>
        </w:rPr>
        <w:t xml:space="preserve"> </w:t>
      </w:r>
      <w:r w:rsidR="00D43C6C">
        <w:rPr>
          <w:color w:val="004875"/>
          <w:spacing w:val="-10"/>
          <w:sz w:val="22"/>
        </w:rPr>
        <w:t>Care</w:t>
      </w:r>
      <w:bookmarkEnd w:id="147"/>
      <w:bookmarkEnd w:id="148"/>
      <w:r w:rsidR="0032208C">
        <w:rPr>
          <w:color w:val="004875"/>
          <w:spacing w:val="-4"/>
          <w:sz w:val="22"/>
        </w:rPr>
        <w:t xml:space="preserve"> </w:t>
      </w:r>
    </w:p>
    <w:p w14:paraId="727B082F" w14:textId="77777777" w:rsidR="00D43C6C" w:rsidRDefault="00D43C6C" w:rsidP="006E1885">
      <w:pPr>
        <w:pStyle w:val="BodyText"/>
        <w:ind w:left="0"/>
      </w:pPr>
      <w:r>
        <w:t>Short-term services provided because a support person is absent or needs relief provided</w:t>
      </w:r>
      <w:r>
        <w:rPr>
          <w:spacing w:val="-2"/>
        </w:rPr>
        <w:t xml:space="preserve"> </w:t>
      </w:r>
      <w:r>
        <w:t>in</w:t>
      </w:r>
      <w:r>
        <w:rPr>
          <w:spacing w:val="-2"/>
        </w:rPr>
        <w:t xml:space="preserve"> </w:t>
      </w:r>
      <w:r>
        <w:t>a</w:t>
      </w:r>
      <w:r>
        <w:rPr>
          <w:spacing w:val="-2"/>
        </w:rPr>
        <w:t xml:space="preserve"> </w:t>
      </w:r>
      <w:r>
        <w:t>person's</w:t>
      </w:r>
      <w:r>
        <w:rPr>
          <w:spacing w:val="-5"/>
        </w:rPr>
        <w:t xml:space="preserve"> </w:t>
      </w:r>
      <w:r>
        <w:t>home</w:t>
      </w:r>
      <w:r>
        <w:rPr>
          <w:spacing w:val="-2"/>
        </w:rPr>
        <w:t xml:space="preserve"> </w:t>
      </w:r>
      <w:r>
        <w:t>or</w:t>
      </w:r>
      <w:r>
        <w:rPr>
          <w:spacing w:val="-8"/>
        </w:rPr>
        <w:t xml:space="preserve"> </w:t>
      </w:r>
      <w:r>
        <w:t>apartment</w:t>
      </w:r>
      <w:r>
        <w:rPr>
          <w:spacing w:val="-6"/>
        </w:rPr>
        <w:t xml:space="preserve"> </w:t>
      </w:r>
      <w:r>
        <w:t>when</w:t>
      </w:r>
      <w:r>
        <w:rPr>
          <w:spacing w:val="-2"/>
        </w:rPr>
        <w:t xml:space="preserve"> </w:t>
      </w:r>
      <w:r>
        <w:t>relieving</w:t>
      </w:r>
      <w:r>
        <w:rPr>
          <w:spacing w:val="-7"/>
        </w:rPr>
        <w:t xml:space="preserve"> </w:t>
      </w:r>
      <w:r>
        <w:t>the</w:t>
      </w:r>
      <w:r>
        <w:rPr>
          <w:spacing w:val="-2"/>
        </w:rPr>
        <w:t xml:space="preserve"> </w:t>
      </w:r>
      <w:r>
        <w:t>support</w:t>
      </w:r>
      <w:r>
        <w:rPr>
          <w:spacing w:val="-6"/>
        </w:rPr>
        <w:t xml:space="preserve"> </w:t>
      </w:r>
      <w:r>
        <w:t>person</w:t>
      </w:r>
      <w:r>
        <w:rPr>
          <w:spacing w:val="-2"/>
        </w:rPr>
        <w:t xml:space="preserve"> </w:t>
      </w:r>
      <w:r>
        <w:t>is</w:t>
      </w:r>
      <w:r>
        <w:rPr>
          <w:spacing w:val="-5"/>
        </w:rPr>
        <w:t xml:space="preserve"> </w:t>
      </w:r>
      <w:r>
        <w:t>the primary purpose of the service.</w:t>
      </w:r>
    </w:p>
    <w:p w14:paraId="540DBCA1" w14:textId="77777777" w:rsidR="0078018C" w:rsidRPr="003D3B7F" w:rsidRDefault="0078018C" w:rsidP="0032208C">
      <w:pPr>
        <w:pStyle w:val="BodyText"/>
        <w:spacing w:before="5"/>
      </w:pPr>
    </w:p>
    <w:p w14:paraId="75F0C04F" w14:textId="07C7BBDA" w:rsidR="00D43C6C" w:rsidRPr="00FE0583" w:rsidRDefault="00622A44" w:rsidP="006E1885">
      <w:pPr>
        <w:spacing w:before="1"/>
        <w:ind w:left="0"/>
        <w:rPr>
          <w:b/>
          <w:strike/>
          <w:color w:val="1F4E79" w:themeColor="accent5" w:themeShade="80"/>
          <w:sz w:val="24"/>
        </w:rPr>
      </w:pPr>
      <w:bookmarkStart w:id="149" w:name="Respite_Care"/>
      <w:bookmarkStart w:id="150" w:name="_Toc169628339"/>
      <w:bookmarkStart w:id="151" w:name="_Toc170378291"/>
      <w:bookmarkEnd w:id="149"/>
      <w:r w:rsidRPr="00FE0583">
        <w:rPr>
          <w:b/>
          <w:color w:val="1F4E79" w:themeColor="accent5" w:themeShade="80"/>
        </w:rPr>
        <w:t xml:space="preserve">Institutional </w:t>
      </w:r>
      <w:r w:rsidR="004A2DB3" w:rsidRPr="00FE0583">
        <w:rPr>
          <w:b/>
          <w:color w:val="1F4E79" w:themeColor="accent5" w:themeShade="80"/>
        </w:rPr>
        <w:t>Respite</w:t>
      </w:r>
      <w:r w:rsidR="004A2DB3" w:rsidRPr="00FE0583">
        <w:rPr>
          <w:b/>
          <w:color w:val="1F4E79" w:themeColor="accent5" w:themeShade="80"/>
          <w:spacing w:val="-6"/>
        </w:rPr>
        <w:t xml:space="preserve"> </w:t>
      </w:r>
      <w:r w:rsidR="004A2DB3" w:rsidRPr="00FE0583">
        <w:rPr>
          <w:b/>
          <w:color w:val="1F4E79" w:themeColor="accent5" w:themeShade="80"/>
          <w:spacing w:val="-4"/>
        </w:rPr>
        <w:t>Care</w:t>
      </w:r>
      <w:bookmarkEnd w:id="150"/>
      <w:bookmarkEnd w:id="151"/>
      <w:r w:rsidR="0032208C" w:rsidRPr="00FE0583">
        <w:rPr>
          <w:b/>
          <w:strike/>
          <w:color w:val="1F4E79" w:themeColor="accent5" w:themeShade="80"/>
          <w:sz w:val="24"/>
        </w:rPr>
        <w:t xml:space="preserve"> </w:t>
      </w:r>
    </w:p>
    <w:p w14:paraId="3B8EE45B" w14:textId="77777777" w:rsidR="00D43C6C" w:rsidRDefault="00D43C6C" w:rsidP="006E1885">
      <w:pPr>
        <w:pStyle w:val="BodyText"/>
        <w:tabs>
          <w:tab w:val="left" w:pos="180"/>
        </w:tabs>
        <w:ind w:left="0"/>
      </w:pPr>
      <w:r>
        <w:t>Short-term services provided because a support person is absent or needs relief. Services</w:t>
      </w:r>
      <w:r>
        <w:rPr>
          <w:spacing w:val="-9"/>
        </w:rPr>
        <w:t xml:space="preserve"> </w:t>
      </w:r>
      <w:r>
        <w:t>expressly</w:t>
      </w:r>
      <w:r>
        <w:rPr>
          <w:spacing w:val="-9"/>
        </w:rPr>
        <w:t xml:space="preserve"> </w:t>
      </w:r>
      <w:r>
        <w:t>are</w:t>
      </w:r>
      <w:r>
        <w:rPr>
          <w:spacing w:val="-6"/>
        </w:rPr>
        <w:t xml:space="preserve"> </w:t>
      </w:r>
      <w:r>
        <w:t>not</w:t>
      </w:r>
      <w:r>
        <w:rPr>
          <w:spacing w:val="-5"/>
        </w:rPr>
        <w:t xml:space="preserve"> </w:t>
      </w:r>
      <w:r>
        <w:t>provided</w:t>
      </w:r>
      <w:r>
        <w:rPr>
          <w:spacing w:val="-2"/>
        </w:rPr>
        <w:t xml:space="preserve"> </w:t>
      </w:r>
      <w:r>
        <w:t>in</w:t>
      </w:r>
      <w:r>
        <w:rPr>
          <w:spacing w:val="-2"/>
        </w:rPr>
        <w:t xml:space="preserve"> </w:t>
      </w:r>
      <w:r>
        <w:t>a</w:t>
      </w:r>
      <w:r>
        <w:rPr>
          <w:spacing w:val="-2"/>
        </w:rPr>
        <w:t xml:space="preserve"> </w:t>
      </w:r>
      <w:r>
        <w:t>person's</w:t>
      </w:r>
      <w:r>
        <w:rPr>
          <w:spacing w:val="-4"/>
        </w:rPr>
        <w:t xml:space="preserve"> </w:t>
      </w:r>
      <w:r>
        <w:t>home</w:t>
      </w:r>
      <w:r>
        <w:rPr>
          <w:spacing w:val="-2"/>
        </w:rPr>
        <w:t xml:space="preserve"> </w:t>
      </w:r>
      <w:r>
        <w:t>or</w:t>
      </w:r>
      <w:r>
        <w:rPr>
          <w:spacing w:val="-2"/>
        </w:rPr>
        <w:t xml:space="preserve"> </w:t>
      </w:r>
      <w:r>
        <w:t>apartment</w:t>
      </w:r>
      <w:r>
        <w:rPr>
          <w:spacing w:val="-5"/>
        </w:rPr>
        <w:t xml:space="preserve"> </w:t>
      </w:r>
      <w:r>
        <w:t>when</w:t>
      </w:r>
      <w:r>
        <w:rPr>
          <w:spacing w:val="-2"/>
        </w:rPr>
        <w:t xml:space="preserve"> </w:t>
      </w:r>
      <w:r>
        <w:t>relieving the support person is the primary purpose of the service.</w:t>
      </w:r>
    </w:p>
    <w:p w14:paraId="67AC1F64" w14:textId="77777777" w:rsidR="00D43C6C" w:rsidRPr="006E1885" w:rsidRDefault="00D43C6C" w:rsidP="006E1885">
      <w:pPr>
        <w:spacing w:before="250" w:after="240"/>
        <w:ind w:left="0"/>
        <w:rPr>
          <w:b/>
          <w:color w:val="2F5496" w:themeColor="accent1" w:themeShade="BF"/>
          <w:szCs w:val="20"/>
        </w:rPr>
      </w:pPr>
      <w:r w:rsidRPr="006E1885">
        <w:rPr>
          <w:b/>
          <w:color w:val="2F5496" w:themeColor="accent1" w:themeShade="BF"/>
          <w:szCs w:val="20"/>
        </w:rPr>
        <w:t>Residential Habilitation</w:t>
      </w:r>
    </w:p>
    <w:p w14:paraId="513D40BB" w14:textId="77777777" w:rsidR="00D43C6C" w:rsidRDefault="00D43C6C" w:rsidP="006E1885">
      <w:pPr>
        <w:pStyle w:val="BodyText"/>
        <w:ind w:left="0"/>
      </w:pPr>
      <w:r w:rsidRPr="00701CA2">
        <w:t xml:space="preserve">Residential Habilitation is the care, supervision and skills training provided to a person in a non- institutional setting. The type, scope and frequency of care, supervision, and skills training to be furnished are described in the person’s service plan and are based on his/her assessed needs and preferences. Services furnished as Residential Habilitation must support the person to live as independently as possible in the most integrated setting that is appropriate to his/her needs. </w:t>
      </w:r>
    </w:p>
    <w:p w14:paraId="35E91403" w14:textId="77777777" w:rsidR="00D43C6C" w:rsidRDefault="00D43C6C" w:rsidP="006E1885">
      <w:pPr>
        <w:pStyle w:val="BodyText"/>
        <w:ind w:left="0"/>
      </w:pPr>
    </w:p>
    <w:p w14:paraId="49B174E8" w14:textId="77777777" w:rsidR="00D43C6C" w:rsidRDefault="00D43C6C" w:rsidP="006E1885">
      <w:pPr>
        <w:pStyle w:val="BodyText"/>
        <w:ind w:left="0"/>
      </w:pPr>
      <w:r w:rsidRPr="00701CA2">
        <w:t xml:space="preserve">The care provided as part of Residential Habilitation may include but is not limited to assistance with personal care, medication administration, and other activities that support the person to reside in his/her chosen setting. </w:t>
      </w:r>
    </w:p>
    <w:p w14:paraId="37DEBC80" w14:textId="77777777" w:rsidR="00D43C6C" w:rsidRDefault="00D43C6C" w:rsidP="006E1885">
      <w:pPr>
        <w:pStyle w:val="BodyText"/>
        <w:ind w:left="0"/>
      </w:pPr>
    </w:p>
    <w:p w14:paraId="76F25AA1" w14:textId="77777777" w:rsidR="00D43C6C" w:rsidRDefault="00D43C6C" w:rsidP="006E1885">
      <w:pPr>
        <w:pStyle w:val="BodyText"/>
        <w:ind w:left="0"/>
      </w:pPr>
      <w:r w:rsidRPr="00701CA2">
        <w:t>The type and level of supervision provided as part of Residential Habilitation must be proportionate to the specific needs and preferences of the person.</w:t>
      </w:r>
    </w:p>
    <w:p w14:paraId="7160BF25" w14:textId="77777777" w:rsidR="00D43C6C" w:rsidRDefault="00D43C6C" w:rsidP="006E1885">
      <w:pPr>
        <w:pStyle w:val="BodyText"/>
        <w:ind w:left="0"/>
      </w:pPr>
      <w:r w:rsidRPr="00701CA2">
        <w:t xml:space="preserve">The skills training provided as part of Residential Habilitation may include but is not limited to the following: adaptive skill building, activities of daily living, community inclusion, access and use of transportation, educational supports, social and leisure skill development and other areas of interest /priorities chosen by the person. </w:t>
      </w:r>
    </w:p>
    <w:p w14:paraId="2791EA13" w14:textId="77777777" w:rsidR="00D43C6C" w:rsidRDefault="00D43C6C" w:rsidP="006E1885">
      <w:pPr>
        <w:pStyle w:val="BodyText"/>
        <w:ind w:left="0"/>
      </w:pPr>
    </w:p>
    <w:p w14:paraId="23CDA9A7" w14:textId="77777777" w:rsidR="00D43C6C" w:rsidRDefault="00D43C6C" w:rsidP="006E1885">
      <w:pPr>
        <w:pStyle w:val="BodyText"/>
        <w:ind w:left="0"/>
      </w:pPr>
      <w:r w:rsidRPr="00701CA2">
        <w:t xml:space="preserve">Payments for Residential Habilitation are not made for room and board, the cost of facility maintenance, upkeep and improvement, other than such costs for modifications or adaptations to a facility required to assure the health and safety of residents. Payment for Residential Habilitation does not include payments made, directly or indirectly, to members of the individual’s immediate family. Payments will not be made for the routine care and supervision which would be expected to be provided by a family or group home provider, or for activities or supervision for which a payment is made by a source other than Medicaid. Provider controlled, owned or leased facilities where Residential Habilitation services are furnished must be compliant with the Americans with Disabilities Act. </w:t>
      </w:r>
    </w:p>
    <w:p w14:paraId="23F241D6" w14:textId="77777777" w:rsidR="00D43C6C" w:rsidRDefault="00D43C6C" w:rsidP="006E1885">
      <w:pPr>
        <w:pStyle w:val="BodyText"/>
        <w:ind w:left="0"/>
      </w:pPr>
    </w:p>
    <w:p w14:paraId="1FD4843D" w14:textId="77777777" w:rsidR="00D43C6C" w:rsidRDefault="00D43C6C" w:rsidP="006E1885">
      <w:pPr>
        <w:pStyle w:val="BodyText"/>
        <w:ind w:left="0"/>
      </w:pPr>
      <w:r w:rsidRPr="00701CA2">
        <w:t xml:space="preserve">Participants who receive Residential Habilitation paid at a daily rate are not allowed to receive the Adult Companion service. </w:t>
      </w:r>
    </w:p>
    <w:p w14:paraId="10C0CD35" w14:textId="77777777" w:rsidR="00D43C6C" w:rsidRDefault="00D43C6C" w:rsidP="006E1885">
      <w:pPr>
        <w:pStyle w:val="BodyText"/>
        <w:ind w:left="0"/>
      </w:pPr>
    </w:p>
    <w:p w14:paraId="65A41E25" w14:textId="77777777" w:rsidR="00485E65" w:rsidRDefault="00D43C6C">
      <w:pPr>
        <w:pStyle w:val="BodyText"/>
        <w:ind w:left="0"/>
      </w:pPr>
      <w:r w:rsidRPr="00701CA2">
        <w:t xml:space="preserve">The 8 tiers for the daily residential habilitation service are as follows: </w:t>
      </w:r>
    </w:p>
    <w:p w14:paraId="36D86EC7" w14:textId="77777777" w:rsidR="00485E65" w:rsidRDefault="00D43C6C">
      <w:pPr>
        <w:pStyle w:val="BodyText"/>
        <w:ind w:left="0"/>
      </w:pPr>
      <w:r w:rsidRPr="00701CA2">
        <w:t xml:space="preserve">1. High Management (Intensive Support Residential Habilitation); </w:t>
      </w:r>
    </w:p>
    <w:p w14:paraId="561647F3" w14:textId="77777777" w:rsidR="00485E65" w:rsidRDefault="00D43C6C">
      <w:pPr>
        <w:pStyle w:val="BodyText"/>
        <w:ind w:left="0"/>
      </w:pPr>
      <w:r w:rsidRPr="00701CA2">
        <w:t xml:space="preserve">2. Tier 4 (Intensive Support Residential Habilitation); </w:t>
      </w:r>
    </w:p>
    <w:p w14:paraId="186EBBFD" w14:textId="77777777" w:rsidR="00485E65" w:rsidRDefault="00D43C6C">
      <w:pPr>
        <w:pStyle w:val="BodyText"/>
        <w:ind w:left="0"/>
      </w:pPr>
      <w:r w:rsidRPr="00701CA2">
        <w:t xml:space="preserve">3. Tier 3 (Intensive Support Residential Habilitation); </w:t>
      </w:r>
    </w:p>
    <w:p w14:paraId="06076A49" w14:textId="77777777" w:rsidR="00485E65" w:rsidRDefault="00D43C6C">
      <w:pPr>
        <w:pStyle w:val="BodyText"/>
        <w:ind w:left="0"/>
      </w:pPr>
      <w:r w:rsidRPr="00701CA2">
        <w:t xml:space="preserve">4. Tier 2; </w:t>
      </w:r>
    </w:p>
    <w:p w14:paraId="1FAFD76C" w14:textId="77777777" w:rsidR="00485E65" w:rsidRDefault="00D43C6C">
      <w:pPr>
        <w:pStyle w:val="BodyText"/>
        <w:ind w:left="0"/>
      </w:pPr>
      <w:r w:rsidRPr="00701CA2">
        <w:t xml:space="preserve">5. Tier 1; </w:t>
      </w:r>
    </w:p>
    <w:p w14:paraId="023954C8" w14:textId="77777777" w:rsidR="00485E65" w:rsidRDefault="00D43C6C">
      <w:pPr>
        <w:pStyle w:val="BodyText"/>
        <w:ind w:left="0"/>
      </w:pPr>
      <w:r w:rsidRPr="00701CA2">
        <w:t xml:space="preserve">6. Supervised Living Program (SLP) II; </w:t>
      </w:r>
    </w:p>
    <w:p w14:paraId="3ADA2588" w14:textId="77777777" w:rsidR="00485E65" w:rsidRDefault="00D43C6C">
      <w:pPr>
        <w:pStyle w:val="BodyText"/>
        <w:ind w:left="0"/>
      </w:pPr>
      <w:r w:rsidRPr="00701CA2">
        <w:t xml:space="preserve">7. CTH I Tier 2; and </w:t>
      </w:r>
    </w:p>
    <w:p w14:paraId="4AB7EC11" w14:textId="77777777" w:rsidR="00485E65" w:rsidRDefault="00D43C6C">
      <w:pPr>
        <w:pStyle w:val="BodyText"/>
        <w:ind w:left="0"/>
      </w:pPr>
      <w:r w:rsidRPr="00701CA2">
        <w:t xml:space="preserve">8. CTH Tier 1. </w:t>
      </w:r>
    </w:p>
    <w:p w14:paraId="7CCBFBAB" w14:textId="77777777" w:rsidR="00485E65" w:rsidRDefault="00485E65">
      <w:pPr>
        <w:pStyle w:val="BodyText"/>
        <w:ind w:left="0"/>
      </w:pPr>
    </w:p>
    <w:p w14:paraId="4F8D22C0" w14:textId="39F4BB8E" w:rsidR="00D43C6C" w:rsidRDefault="00D43C6C" w:rsidP="006E1885">
      <w:pPr>
        <w:pStyle w:val="BodyText"/>
        <w:ind w:left="0"/>
      </w:pPr>
      <w:r w:rsidRPr="00701CA2">
        <w:t xml:space="preserve">SLP I is a separate hourly rate for residential habilitation services. </w:t>
      </w:r>
    </w:p>
    <w:p w14:paraId="747AF7F0" w14:textId="77777777" w:rsidR="00D43C6C" w:rsidRDefault="00D43C6C" w:rsidP="006E1885">
      <w:pPr>
        <w:pStyle w:val="BodyText"/>
        <w:ind w:left="0"/>
      </w:pPr>
    </w:p>
    <w:p w14:paraId="2C86AA60" w14:textId="77777777" w:rsidR="00D43C6C" w:rsidRDefault="00D43C6C" w:rsidP="006E1885">
      <w:pPr>
        <w:pStyle w:val="BodyText"/>
        <w:ind w:left="0"/>
      </w:pPr>
      <w:r w:rsidRPr="00701CA2">
        <w:t xml:space="preserve">*High Management (Intensive Support Residential Habilitation) is delivered through the Community Training Home II (CTH II) model which is shared by up to three (3) people who have a dual diagnosis of intellectual disability and mental illness or those who have a diagnosis of intellectual disability and display extremely challenging behaviors. </w:t>
      </w:r>
    </w:p>
    <w:p w14:paraId="4542E5D6" w14:textId="77777777" w:rsidR="00D43C6C" w:rsidRDefault="00D43C6C" w:rsidP="006E1885">
      <w:pPr>
        <w:pStyle w:val="BodyText"/>
        <w:ind w:left="0"/>
      </w:pPr>
    </w:p>
    <w:p w14:paraId="32782F17" w14:textId="77777777" w:rsidR="00D43C6C" w:rsidRDefault="00D43C6C" w:rsidP="006E1885">
      <w:pPr>
        <w:pStyle w:val="BodyText"/>
        <w:ind w:left="0"/>
      </w:pPr>
      <w:r w:rsidRPr="00701CA2">
        <w:t xml:space="preserve">*Tier 4 (Intensive Support Residential Habilitation) is delivered through the CTH-II model which is shared by up to four (4) people who may have been involved with the criminal justice system and individuals with severe behaviors requiring heightened staffing levels. </w:t>
      </w:r>
    </w:p>
    <w:p w14:paraId="47B351DB" w14:textId="77777777" w:rsidR="00D43C6C" w:rsidRDefault="00D43C6C" w:rsidP="006E1885">
      <w:pPr>
        <w:pStyle w:val="BodyText"/>
        <w:ind w:left="0"/>
      </w:pPr>
    </w:p>
    <w:p w14:paraId="455829DB" w14:textId="77777777" w:rsidR="00D43C6C" w:rsidRDefault="00D43C6C" w:rsidP="006E1885">
      <w:pPr>
        <w:pStyle w:val="BodyText"/>
        <w:ind w:left="0"/>
      </w:pPr>
      <w:r w:rsidRPr="00701CA2">
        <w:t xml:space="preserve">*Tier 3 (Intensive Support Residential Habilitation) is delivered through the CTH-II model which is shared by up to four (4) people or CRCF model which is shared by up to twelve (12) people who have a dual diagnosis of intellectual disability and mental illness or those who have a diagnosis of intellectual disability and display extremely challenging behaviors. Includes people being discharged from a SCDDSN Regional Center (ICF/IID) or community ICF/IID. Also includes people who need additional supports to prevent or delay institutional placement and to participate in community life due to behavioral health concerns, physical health conditions, medical support needs, and/or limitations in physical abilities which impact the person’s ability to perform Activities of Daily Living without support from another. </w:t>
      </w:r>
    </w:p>
    <w:p w14:paraId="624A9498" w14:textId="77777777" w:rsidR="00D43C6C" w:rsidRDefault="00D43C6C" w:rsidP="006E1885">
      <w:pPr>
        <w:pStyle w:val="BodyText"/>
        <w:ind w:left="0"/>
      </w:pPr>
    </w:p>
    <w:p w14:paraId="6233637C" w14:textId="77777777" w:rsidR="00D43C6C" w:rsidRPr="00701CA2" w:rsidRDefault="00D43C6C" w:rsidP="006E1885">
      <w:pPr>
        <w:pStyle w:val="BodyText"/>
        <w:ind w:left="0"/>
      </w:pPr>
      <w:r w:rsidRPr="00701CA2">
        <w:t>*Tier 2 is delivered through the CTH-II model which is shared by up to four (4) people or CRCF model which is shared by up to twelve (12) people. It includes people who need additional supports (greater than included in Tier 1) to prevent or delay institutional placement and to participate in community life due to: behavioral health concerns, physical health conditions, medical support needs, and/or limitations in physical abilities which impact the person’s ability to perform Activities of Daily Living without support from another.</w:t>
      </w:r>
    </w:p>
    <w:p w14:paraId="073548F3" w14:textId="77777777" w:rsidR="00D43C6C" w:rsidRDefault="00D43C6C" w:rsidP="006E1885">
      <w:pPr>
        <w:pStyle w:val="BodyText"/>
        <w:ind w:left="0"/>
      </w:pPr>
      <w:r w:rsidRPr="00701CA2">
        <w:t xml:space="preserve">*Tier 1 is delivered through the CTH-II model which is shared by up to four (4) people or CRCF model which is shared by up to twelve (12) people. It includes people who need support to live in and participate in their community. Those supports include a degree of care, supervision, and skills training provided throughout the day. </w:t>
      </w:r>
    </w:p>
    <w:p w14:paraId="223C58A3" w14:textId="77777777" w:rsidR="00D43C6C" w:rsidRDefault="00D43C6C" w:rsidP="006E1885">
      <w:pPr>
        <w:pStyle w:val="BodyText"/>
        <w:ind w:left="0"/>
      </w:pPr>
    </w:p>
    <w:p w14:paraId="00212E33" w14:textId="0D4F699A" w:rsidR="00D43C6C" w:rsidRDefault="00D43C6C" w:rsidP="006E1885">
      <w:pPr>
        <w:pStyle w:val="BodyText"/>
        <w:ind w:left="0"/>
      </w:pPr>
      <w:r w:rsidRPr="00701CA2">
        <w:t>*Supervised Living Program (SLP) II: includes people who need support to live in and participate in their community. The supports delivered include a degree of care, supervision, and skills training provided throughout the day. S</w:t>
      </w:r>
      <w:r w:rsidR="00354C7E">
        <w:t>LP</w:t>
      </w:r>
      <w:r w:rsidRPr="00701CA2">
        <w:t xml:space="preserve"> II is delivered in a licensed SLPII setting that is typically single or double-occupancy residence. </w:t>
      </w:r>
    </w:p>
    <w:p w14:paraId="13F60ADC" w14:textId="77777777" w:rsidR="00D43C6C" w:rsidRDefault="00D43C6C" w:rsidP="006E1885">
      <w:pPr>
        <w:pStyle w:val="BodyText"/>
        <w:ind w:left="0"/>
      </w:pPr>
    </w:p>
    <w:p w14:paraId="610B5377" w14:textId="77777777" w:rsidR="00D43C6C" w:rsidRDefault="00D43C6C" w:rsidP="006E1885">
      <w:pPr>
        <w:pStyle w:val="BodyText"/>
        <w:ind w:left="0"/>
      </w:pPr>
      <w:r w:rsidRPr="00701CA2">
        <w:t xml:space="preserve">*CTH Tier 2: delivered to waiver participants who need additional supports (greater than included in CTH Tier) to enable them to live in the setting and participate in community life due to: behavioral health concerns, physical health conditions, medical support needs, and/or limitations in physical abilities which impact the person’s ability to perform activities of daily living without support. Those additional supports are typically services/supports specifically intended to provide relief/assistance to the supports provider and are necessary due to the amount/intensity of supports the person requires. CTH Tier 2 services are delivered to up three (3) people in the CTH I licensed home of the support provider. </w:t>
      </w:r>
    </w:p>
    <w:p w14:paraId="0A8DF79F" w14:textId="77777777" w:rsidR="00D43C6C" w:rsidRDefault="00D43C6C" w:rsidP="006E1885">
      <w:pPr>
        <w:pStyle w:val="BodyText"/>
        <w:ind w:left="0"/>
      </w:pPr>
    </w:p>
    <w:p w14:paraId="03615054" w14:textId="77777777" w:rsidR="00D43C6C" w:rsidRDefault="00D43C6C" w:rsidP="006E1885">
      <w:pPr>
        <w:pStyle w:val="BodyText"/>
        <w:ind w:left="0"/>
      </w:pPr>
      <w:r w:rsidRPr="00701CA2">
        <w:t xml:space="preserve">*CTH Tier 1: delivered to waiver participants who need support to live in and participate in their community. CTH Tier 1 services are delivered to up three (3) people in the CTH I licensed home of the support provider. </w:t>
      </w:r>
    </w:p>
    <w:p w14:paraId="47535785" w14:textId="77777777" w:rsidR="00D43C6C" w:rsidRDefault="00D43C6C" w:rsidP="006E1885">
      <w:pPr>
        <w:pStyle w:val="BodyText"/>
        <w:ind w:left="0"/>
      </w:pPr>
    </w:p>
    <w:p w14:paraId="63515B36" w14:textId="77777777" w:rsidR="00D43C6C" w:rsidRDefault="00D43C6C" w:rsidP="006E1885">
      <w:pPr>
        <w:pStyle w:val="BodyText"/>
        <w:ind w:left="0"/>
      </w:pPr>
      <w:r w:rsidRPr="00701CA2">
        <w:t xml:space="preserve">*SLP I: delivered to waiver participants who need support in their own apartment or home setting. Support is provided through a 15-unit and support is available 24 hours per day by phone. An annual assessment is completed for each participation to verify support needs in their own setting. </w:t>
      </w:r>
    </w:p>
    <w:p w14:paraId="432514E9" w14:textId="77777777" w:rsidR="00D43C6C" w:rsidRDefault="00D43C6C" w:rsidP="006E1885">
      <w:pPr>
        <w:pStyle w:val="BodyText"/>
        <w:ind w:left="0"/>
      </w:pPr>
    </w:p>
    <w:p w14:paraId="00A016E0" w14:textId="77777777" w:rsidR="00D43C6C" w:rsidRDefault="00D43C6C" w:rsidP="006E1885">
      <w:pPr>
        <w:pStyle w:val="BodyText"/>
        <w:ind w:left="0"/>
      </w:pPr>
      <w:r w:rsidRPr="00701CA2">
        <w:t xml:space="preserve">*Tier 1 is delivered through the CTH-II model which is shared by up to four (4) people or CRCF model which is shared by up to twelve (12) people. It includes people who need support to live in and participate in their community. Those supports include a degree of care, supervision, and skills training provided throughout the day. </w:t>
      </w:r>
    </w:p>
    <w:p w14:paraId="189A35E4" w14:textId="77777777" w:rsidR="00D43C6C" w:rsidRDefault="00D43C6C" w:rsidP="006E1885">
      <w:pPr>
        <w:pStyle w:val="BodyText"/>
        <w:ind w:left="0"/>
      </w:pPr>
    </w:p>
    <w:p w14:paraId="6F122D3D" w14:textId="77777777" w:rsidR="00D43C6C" w:rsidRDefault="00D43C6C" w:rsidP="006E1885">
      <w:pPr>
        <w:pStyle w:val="BodyText"/>
        <w:ind w:left="0"/>
      </w:pPr>
      <w:r w:rsidRPr="00701CA2">
        <w:t xml:space="preserve">*Supervised Living Program (SLP) II: includes people who need support to live in and participate in their community. The supports delivered include a degree of care, supervision, and skills training provided throughout the day. SPL II is delivered in a licensed SLPII setting that is typically single or double-occupancy residence. </w:t>
      </w:r>
    </w:p>
    <w:p w14:paraId="275E7875" w14:textId="77777777" w:rsidR="00D43C6C" w:rsidRDefault="00D43C6C" w:rsidP="006E1885">
      <w:pPr>
        <w:pStyle w:val="BodyText"/>
        <w:ind w:left="0"/>
      </w:pPr>
    </w:p>
    <w:p w14:paraId="6E3FE2F6" w14:textId="77777777" w:rsidR="00D43C6C" w:rsidRDefault="00D43C6C" w:rsidP="006E1885">
      <w:pPr>
        <w:pStyle w:val="BodyText"/>
        <w:ind w:left="0"/>
      </w:pPr>
      <w:r w:rsidRPr="00701CA2">
        <w:t xml:space="preserve">*CTH Tier 2: delivered to waiver participants who need additional supports (greater than included in CTH Tier) to enable them to live in the setting and participate in community life due to: behavioral health concerns, physical health conditions, medical support needs, and/or limitations in physical abilities which impact the person’s ability to perform activities of daily living without support. Those additional supports are typically services/supports specifically intended to provide relief/assistance to the supports provider and are necessary due to the amount/intensity of supports the person requires. CTH Tier 2 services are delivered to up three (3) people in the CTH I licensed home of the support provider. </w:t>
      </w:r>
    </w:p>
    <w:p w14:paraId="23F2FBFE" w14:textId="77777777" w:rsidR="00D43C6C" w:rsidRDefault="00D43C6C" w:rsidP="006E1885">
      <w:pPr>
        <w:pStyle w:val="BodyText"/>
        <w:ind w:left="0"/>
      </w:pPr>
    </w:p>
    <w:p w14:paraId="3BBA063B" w14:textId="77777777" w:rsidR="00D43C6C" w:rsidRDefault="00D43C6C" w:rsidP="006E1885">
      <w:pPr>
        <w:pStyle w:val="BodyText"/>
        <w:ind w:left="0"/>
      </w:pPr>
      <w:r w:rsidRPr="00701CA2">
        <w:t xml:space="preserve">*CTH Tier 1: delivered to waiver participants who need support to live in and participate in their community. CTH Tier 1 services are delivered to up three (3) people in the CTH I licensed home of the support provider. </w:t>
      </w:r>
    </w:p>
    <w:p w14:paraId="6A8DDFCB" w14:textId="77777777" w:rsidR="00D43C6C" w:rsidRDefault="00D43C6C" w:rsidP="006E1885">
      <w:pPr>
        <w:pStyle w:val="BodyText"/>
        <w:ind w:left="0"/>
      </w:pPr>
    </w:p>
    <w:p w14:paraId="5FCF7132" w14:textId="77777777" w:rsidR="00D43C6C" w:rsidRDefault="00D43C6C" w:rsidP="006E1885">
      <w:pPr>
        <w:pStyle w:val="BodyText"/>
        <w:ind w:left="0"/>
      </w:pPr>
      <w:r w:rsidRPr="00701CA2">
        <w:t>*SLP I: delivered to waiver participants who need support in their own apartment or home setting. Support is provided through a 15-unit and support is available 24 hours per day by phone. An annual assessment is completed for each participation to verify support needs in their own setting.</w:t>
      </w:r>
    </w:p>
    <w:p w14:paraId="55376B85" w14:textId="77777777" w:rsidR="0078018C" w:rsidRPr="003D3B7F" w:rsidRDefault="0078018C" w:rsidP="004A2DB3">
      <w:pPr>
        <w:pStyle w:val="BodyText"/>
        <w:rPr>
          <w:sz w:val="23"/>
        </w:rPr>
      </w:pPr>
    </w:p>
    <w:p w14:paraId="0D8923F2" w14:textId="77777777" w:rsidR="004A2DB3" w:rsidRPr="0060791A" w:rsidRDefault="004A2DB3" w:rsidP="00337DF8">
      <w:pPr>
        <w:pStyle w:val="Heading2"/>
        <w:rPr>
          <w:color w:val="004875"/>
          <w:sz w:val="22"/>
        </w:rPr>
      </w:pPr>
      <w:bookmarkStart w:id="152" w:name="Respite_Care_in_a_Community_Residential_"/>
      <w:bookmarkStart w:id="153" w:name="_Toc169628340"/>
      <w:bookmarkStart w:id="154" w:name="_Toc170378292"/>
      <w:bookmarkEnd w:id="152"/>
      <w:r w:rsidRPr="0060791A">
        <w:rPr>
          <w:color w:val="004875"/>
          <w:sz w:val="22"/>
        </w:rPr>
        <w:t>Respite</w:t>
      </w:r>
      <w:r w:rsidRPr="0060791A">
        <w:rPr>
          <w:color w:val="004875"/>
          <w:spacing w:val="-7"/>
          <w:sz w:val="22"/>
        </w:rPr>
        <w:t xml:space="preserve"> </w:t>
      </w:r>
      <w:r w:rsidRPr="0060791A">
        <w:rPr>
          <w:color w:val="004875"/>
          <w:sz w:val="22"/>
        </w:rPr>
        <w:t>Care</w:t>
      </w:r>
      <w:r w:rsidRPr="0060791A">
        <w:rPr>
          <w:color w:val="004875"/>
          <w:spacing w:val="-7"/>
          <w:sz w:val="22"/>
        </w:rPr>
        <w:t xml:space="preserve"> </w:t>
      </w:r>
      <w:r w:rsidRPr="0060791A">
        <w:rPr>
          <w:color w:val="004875"/>
          <w:sz w:val="22"/>
        </w:rPr>
        <w:t>in</w:t>
      </w:r>
      <w:r w:rsidRPr="0060791A">
        <w:rPr>
          <w:color w:val="004875"/>
          <w:spacing w:val="-5"/>
          <w:sz w:val="22"/>
        </w:rPr>
        <w:t xml:space="preserve"> </w:t>
      </w:r>
      <w:r w:rsidRPr="0060791A">
        <w:rPr>
          <w:color w:val="004875"/>
          <w:sz w:val="22"/>
        </w:rPr>
        <w:t>a</w:t>
      </w:r>
      <w:r w:rsidRPr="0060791A">
        <w:rPr>
          <w:color w:val="004875"/>
          <w:spacing w:val="-6"/>
          <w:sz w:val="22"/>
        </w:rPr>
        <w:t xml:space="preserve"> </w:t>
      </w:r>
      <w:r w:rsidRPr="0060791A">
        <w:rPr>
          <w:color w:val="004875"/>
          <w:sz w:val="22"/>
        </w:rPr>
        <w:t>Community</w:t>
      </w:r>
      <w:r w:rsidRPr="0060791A">
        <w:rPr>
          <w:color w:val="004875"/>
          <w:spacing w:val="-5"/>
          <w:sz w:val="22"/>
        </w:rPr>
        <w:t xml:space="preserve"> </w:t>
      </w:r>
      <w:r w:rsidRPr="0060791A">
        <w:rPr>
          <w:color w:val="004875"/>
          <w:sz w:val="22"/>
        </w:rPr>
        <w:t>Residential</w:t>
      </w:r>
      <w:r w:rsidRPr="0060791A">
        <w:rPr>
          <w:color w:val="004875"/>
          <w:spacing w:val="-3"/>
          <w:sz w:val="22"/>
        </w:rPr>
        <w:t xml:space="preserve"> </w:t>
      </w:r>
      <w:r w:rsidRPr="0060791A">
        <w:rPr>
          <w:color w:val="004875"/>
          <w:sz w:val="22"/>
        </w:rPr>
        <w:t>Care</w:t>
      </w:r>
      <w:r w:rsidRPr="0060791A">
        <w:rPr>
          <w:color w:val="004875"/>
          <w:spacing w:val="-4"/>
          <w:sz w:val="22"/>
        </w:rPr>
        <w:t xml:space="preserve"> </w:t>
      </w:r>
      <w:r w:rsidRPr="0060791A">
        <w:rPr>
          <w:color w:val="004875"/>
          <w:spacing w:val="-2"/>
          <w:sz w:val="22"/>
        </w:rPr>
        <w:t>Facility</w:t>
      </w:r>
      <w:bookmarkEnd w:id="153"/>
      <w:bookmarkEnd w:id="154"/>
    </w:p>
    <w:p w14:paraId="510BE92C" w14:textId="77777777" w:rsidR="00D43C6C" w:rsidRDefault="00D43C6C" w:rsidP="006E1885">
      <w:pPr>
        <w:pStyle w:val="BodyText"/>
        <w:ind w:left="0" w:right="1676"/>
      </w:pPr>
      <w:bookmarkStart w:id="155" w:name="RN_Care_Coordination"/>
      <w:bookmarkEnd w:id="155"/>
      <w:r>
        <w:t>Short-term services provided because a support person is absent or needs relief provided</w:t>
      </w:r>
      <w:r>
        <w:rPr>
          <w:spacing w:val="-3"/>
        </w:rPr>
        <w:t xml:space="preserve"> </w:t>
      </w:r>
      <w:r>
        <w:t>in</w:t>
      </w:r>
      <w:r>
        <w:rPr>
          <w:spacing w:val="-3"/>
        </w:rPr>
        <w:t xml:space="preserve"> </w:t>
      </w:r>
      <w:r>
        <w:t>a</w:t>
      </w:r>
      <w:r>
        <w:rPr>
          <w:spacing w:val="-3"/>
        </w:rPr>
        <w:t xml:space="preserve"> </w:t>
      </w:r>
      <w:r>
        <w:t>Community</w:t>
      </w:r>
      <w:r>
        <w:rPr>
          <w:spacing w:val="-6"/>
        </w:rPr>
        <w:t xml:space="preserve"> </w:t>
      </w:r>
      <w:r>
        <w:t>Residential</w:t>
      </w:r>
      <w:r>
        <w:rPr>
          <w:spacing w:val="-5"/>
        </w:rPr>
        <w:t xml:space="preserve"> </w:t>
      </w:r>
      <w:r>
        <w:t>Care</w:t>
      </w:r>
      <w:r>
        <w:rPr>
          <w:spacing w:val="-3"/>
        </w:rPr>
        <w:t xml:space="preserve"> </w:t>
      </w:r>
      <w:r>
        <w:t>Facility</w:t>
      </w:r>
      <w:r>
        <w:rPr>
          <w:spacing w:val="-6"/>
        </w:rPr>
        <w:t xml:space="preserve"> </w:t>
      </w:r>
      <w:r>
        <w:t>(CRCF)</w:t>
      </w:r>
      <w:r>
        <w:rPr>
          <w:spacing w:val="-3"/>
        </w:rPr>
        <w:t xml:space="preserve"> </w:t>
      </w:r>
      <w:r>
        <w:t>when</w:t>
      </w:r>
      <w:r>
        <w:rPr>
          <w:spacing w:val="-3"/>
        </w:rPr>
        <w:t xml:space="preserve"> </w:t>
      </w:r>
      <w:r>
        <w:t>relieving</w:t>
      </w:r>
      <w:r>
        <w:rPr>
          <w:spacing w:val="-8"/>
        </w:rPr>
        <w:t xml:space="preserve"> </w:t>
      </w:r>
      <w:r>
        <w:t>the</w:t>
      </w:r>
      <w:r>
        <w:rPr>
          <w:spacing w:val="-3"/>
        </w:rPr>
        <w:t xml:space="preserve"> </w:t>
      </w:r>
      <w:r>
        <w:t>support person is the primary purpose of the service.</w:t>
      </w:r>
    </w:p>
    <w:p w14:paraId="50FD0BE2" w14:textId="77777777" w:rsidR="00D43C6C" w:rsidRDefault="00D43C6C" w:rsidP="00D43C6C">
      <w:pPr>
        <w:pStyle w:val="BodyText"/>
        <w:spacing w:before="252" w:line="242" w:lineRule="auto"/>
        <w:ind w:left="0" w:right="1148"/>
      </w:pPr>
      <w:r>
        <w:t>Total</w:t>
      </w:r>
      <w:r>
        <w:rPr>
          <w:spacing w:val="-2"/>
        </w:rPr>
        <w:t xml:space="preserve"> </w:t>
      </w:r>
      <w:r>
        <w:t>participant</w:t>
      </w:r>
      <w:r>
        <w:rPr>
          <w:spacing w:val="-4"/>
        </w:rPr>
        <w:t xml:space="preserve"> </w:t>
      </w:r>
      <w:r>
        <w:t>days</w:t>
      </w:r>
      <w:r>
        <w:rPr>
          <w:spacing w:val="-3"/>
        </w:rPr>
        <w:t xml:space="preserve"> </w:t>
      </w:r>
      <w:r>
        <w:t>allowed</w:t>
      </w:r>
      <w:r>
        <w:rPr>
          <w:spacing w:val="-5"/>
        </w:rPr>
        <w:t xml:space="preserve"> </w:t>
      </w:r>
      <w:r>
        <w:t>per</w:t>
      </w:r>
      <w:r>
        <w:rPr>
          <w:spacing w:val="-1"/>
        </w:rPr>
        <w:t xml:space="preserve"> </w:t>
      </w:r>
      <w:r>
        <w:t>fiscal</w:t>
      </w:r>
      <w:r>
        <w:rPr>
          <w:spacing w:val="-2"/>
        </w:rPr>
        <w:t xml:space="preserve"> </w:t>
      </w:r>
      <w:r>
        <w:t>year</w:t>
      </w:r>
      <w:r>
        <w:rPr>
          <w:spacing w:val="-1"/>
        </w:rPr>
        <w:t xml:space="preserve"> </w:t>
      </w:r>
      <w:r>
        <w:t>(July</w:t>
      </w:r>
      <w:r>
        <w:rPr>
          <w:spacing w:val="-3"/>
        </w:rPr>
        <w:t xml:space="preserve"> </w:t>
      </w:r>
      <w:r>
        <w:t>1 – June 30)</w:t>
      </w:r>
      <w:r>
        <w:rPr>
          <w:spacing w:val="-2"/>
        </w:rPr>
        <w:t xml:space="preserve"> </w:t>
      </w:r>
      <w:r>
        <w:t>is</w:t>
      </w:r>
      <w:r>
        <w:rPr>
          <w:spacing w:val="-4"/>
        </w:rPr>
        <w:t xml:space="preserve"> limited to </w:t>
      </w:r>
      <w:r>
        <w:t>twenty-eight</w:t>
      </w:r>
      <w:r>
        <w:rPr>
          <w:spacing w:val="-5"/>
        </w:rPr>
        <w:t xml:space="preserve"> </w:t>
      </w:r>
      <w:r>
        <w:t>(28) for some waivers.</w:t>
      </w:r>
      <w:r>
        <w:rPr>
          <w:spacing w:val="-4"/>
        </w:rPr>
        <w:t xml:space="preserve"> </w:t>
      </w:r>
      <w:r>
        <w:t>This includes any institutional respite days, if applicable.</w:t>
      </w:r>
    </w:p>
    <w:p w14:paraId="5D66C675" w14:textId="77777777" w:rsidR="00FE0583" w:rsidRDefault="00FE0583" w:rsidP="00FE0583">
      <w:pPr>
        <w:pStyle w:val="Heading2"/>
        <w:ind w:left="0" w:firstLine="0"/>
        <w:rPr>
          <w:color w:val="004875"/>
          <w:sz w:val="22"/>
        </w:rPr>
      </w:pPr>
      <w:bookmarkStart w:id="156" w:name="_Toc169628341"/>
      <w:bookmarkStart w:id="157" w:name="_Toc170378293"/>
    </w:p>
    <w:p w14:paraId="0DD8C1AC" w14:textId="64459B61" w:rsidR="00D43C6C" w:rsidRDefault="00D43C6C" w:rsidP="00FE0583">
      <w:pPr>
        <w:pStyle w:val="Heading2"/>
        <w:ind w:left="0" w:firstLine="0"/>
      </w:pPr>
      <w:r w:rsidRPr="6D367520">
        <w:rPr>
          <w:color w:val="004875"/>
          <w:sz w:val="22"/>
        </w:rPr>
        <w:t>Skilled Respite</w:t>
      </w:r>
      <w:r w:rsidR="0032208C">
        <w:rPr>
          <w:color w:val="004875"/>
          <w:sz w:val="22"/>
        </w:rPr>
        <w:t xml:space="preserve"> </w:t>
      </w:r>
    </w:p>
    <w:p w14:paraId="4F8AA8F1" w14:textId="77777777" w:rsidR="00D43C6C" w:rsidRDefault="00D43C6C" w:rsidP="006E1885">
      <w:pPr>
        <w:pStyle w:val="BodyText"/>
        <w:spacing w:before="1"/>
        <w:ind w:left="0" w:right="89"/>
      </w:pPr>
      <w:r>
        <w:t>Respite services</w:t>
      </w:r>
      <w:r>
        <w:rPr>
          <w:spacing w:val="-4"/>
        </w:rPr>
        <w:t xml:space="preserve"> </w:t>
      </w:r>
      <w:r>
        <w:t>provided to</w:t>
      </w:r>
      <w:r>
        <w:rPr>
          <w:spacing w:val="-1"/>
        </w:rPr>
        <w:t xml:space="preserve"> </w:t>
      </w:r>
      <w:r>
        <w:t>participants unable to care for themselves and furnished on a short-term basis because of the absence</w:t>
      </w:r>
      <w:r>
        <w:rPr>
          <w:spacing w:val="-1"/>
        </w:rPr>
        <w:t xml:space="preserve"> </w:t>
      </w:r>
      <w:r>
        <w:t>or need for</w:t>
      </w:r>
      <w:r>
        <w:rPr>
          <w:spacing w:val="-2"/>
        </w:rPr>
        <w:t xml:space="preserve"> </w:t>
      </w:r>
      <w:r>
        <w:t>relief of those persons who normally provide care for the participant. Skilled respite services will be offered to those children needing</w:t>
      </w:r>
      <w:r>
        <w:rPr>
          <w:spacing w:val="-1"/>
        </w:rPr>
        <w:t xml:space="preserve"> </w:t>
      </w:r>
      <w:r>
        <w:t xml:space="preserve">skilled care undersigned physician orders. For skilled respite, either </w:t>
      </w:r>
      <w:proofErr w:type="gramStart"/>
      <w:r>
        <w:t>a RN</w:t>
      </w:r>
      <w:proofErr w:type="gramEnd"/>
      <w:r>
        <w:t xml:space="preserve"> or LPN may provide this service such as, checking vitals, administering medication</w:t>
      </w:r>
      <w:r>
        <w:rPr>
          <w:spacing w:val="-7"/>
        </w:rPr>
        <w:t xml:space="preserve"> </w:t>
      </w:r>
      <w:r>
        <w:t>and</w:t>
      </w:r>
      <w:r>
        <w:rPr>
          <w:spacing w:val="-3"/>
        </w:rPr>
        <w:t xml:space="preserve"> </w:t>
      </w:r>
      <w:r>
        <w:t>medical</w:t>
      </w:r>
      <w:r>
        <w:rPr>
          <w:spacing w:val="-5"/>
        </w:rPr>
        <w:t xml:space="preserve"> </w:t>
      </w:r>
      <w:r>
        <w:t>supervision.</w:t>
      </w:r>
      <w:r>
        <w:rPr>
          <w:spacing w:val="-6"/>
        </w:rPr>
        <w:t xml:space="preserve"> </w:t>
      </w:r>
      <w:r>
        <w:t>Unskilled</w:t>
      </w:r>
      <w:r>
        <w:rPr>
          <w:spacing w:val="-3"/>
        </w:rPr>
        <w:t xml:space="preserve"> </w:t>
      </w:r>
      <w:r>
        <w:t>respite</w:t>
      </w:r>
      <w:r>
        <w:rPr>
          <w:spacing w:val="-3"/>
        </w:rPr>
        <w:t xml:space="preserve"> </w:t>
      </w:r>
      <w:r>
        <w:t>services</w:t>
      </w:r>
      <w:r>
        <w:rPr>
          <w:spacing w:val="-5"/>
        </w:rPr>
        <w:t xml:space="preserve"> </w:t>
      </w:r>
      <w:r>
        <w:t>will</w:t>
      </w:r>
      <w:r>
        <w:rPr>
          <w:spacing w:val="-5"/>
        </w:rPr>
        <w:t xml:space="preserve"> </w:t>
      </w:r>
      <w:r>
        <w:t>be</w:t>
      </w:r>
      <w:r>
        <w:rPr>
          <w:spacing w:val="-7"/>
        </w:rPr>
        <w:t xml:space="preserve"> </w:t>
      </w:r>
      <w:r>
        <w:t>offered</w:t>
      </w:r>
      <w:r>
        <w:rPr>
          <w:spacing w:val="-3"/>
        </w:rPr>
        <w:t xml:space="preserve"> </w:t>
      </w:r>
      <w:r>
        <w:t>to those children with only unskilled care (ADL's and IADL's) needs provided by a personal care aide.</w:t>
      </w:r>
    </w:p>
    <w:p w14:paraId="15800E01" w14:textId="77777777" w:rsidR="00D43C6C" w:rsidRDefault="00D43C6C" w:rsidP="006E1885">
      <w:pPr>
        <w:pStyle w:val="BodyText"/>
        <w:spacing w:before="251" w:line="242" w:lineRule="auto"/>
        <w:ind w:left="0" w:right="89"/>
      </w:pPr>
      <w:r>
        <w:t>The location(s) where respite care can be provided include, for example, the participant's</w:t>
      </w:r>
      <w:r>
        <w:rPr>
          <w:spacing w:val="-5"/>
        </w:rPr>
        <w:t xml:space="preserve"> </w:t>
      </w:r>
      <w:r>
        <w:t>home</w:t>
      </w:r>
      <w:r>
        <w:rPr>
          <w:spacing w:val="-7"/>
        </w:rPr>
        <w:t xml:space="preserve"> </w:t>
      </w:r>
      <w:r>
        <w:t>or</w:t>
      </w:r>
      <w:r>
        <w:rPr>
          <w:spacing w:val="-3"/>
        </w:rPr>
        <w:t xml:space="preserve"> </w:t>
      </w:r>
      <w:r>
        <w:t>private</w:t>
      </w:r>
      <w:r>
        <w:rPr>
          <w:spacing w:val="-2"/>
        </w:rPr>
        <w:t xml:space="preserve"> </w:t>
      </w:r>
      <w:r>
        <w:t>place</w:t>
      </w:r>
      <w:r>
        <w:rPr>
          <w:spacing w:val="-7"/>
        </w:rPr>
        <w:t xml:space="preserve"> </w:t>
      </w:r>
      <w:r>
        <w:t>of</w:t>
      </w:r>
      <w:r>
        <w:rPr>
          <w:spacing w:val="-6"/>
        </w:rPr>
        <w:t xml:space="preserve"> </w:t>
      </w:r>
      <w:r>
        <w:t>residence,</w:t>
      </w:r>
      <w:r>
        <w:rPr>
          <w:spacing w:val="-6"/>
        </w:rPr>
        <w:t xml:space="preserve"> </w:t>
      </w:r>
      <w:r>
        <w:t>the</w:t>
      </w:r>
      <w:r>
        <w:rPr>
          <w:spacing w:val="-2"/>
        </w:rPr>
        <w:t xml:space="preserve"> </w:t>
      </w:r>
      <w:r>
        <w:t>private</w:t>
      </w:r>
      <w:r>
        <w:rPr>
          <w:spacing w:val="-2"/>
        </w:rPr>
        <w:t xml:space="preserve"> </w:t>
      </w:r>
      <w:r>
        <w:t>residence</w:t>
      </w:r>
      <w:r>
        <w:rPr>
          <w:spacing w:val="-2"/>
        </w:rPr>
        <w:t xml:space="preserve"> </w:t>
      </w:r>
      <w:r>
        <w:t>of</w:t>
      </w:r>
      <w:r>
        <w:rPr>
          <w:spacing w:val="-6"/>
        </w:rPr>
        <w:t xml:space="preserve"> </w:t>
      </w:r>
      <w:r>
        <w:t>a</w:t>
      </w:r>
      <w:r>
        <w:rPr>
          <w:spacing w:val="-2"/>
        </w:rPr>
        <w:t xml:space="preserve"> </w:t>
      </w:r>
      <w:r>
        <w:t>respite care provider, a foster home, or a Medicaid certified hospital.</w:t>
      </w:r>
    </w:p>
    <w:p w14:paraId="4FCAA909" w14:textId="169B3736" w:rsidR="00D43C6C" w:rsidRDefault="00D43C6C" w:rsidP="00D43C6C">
      <w:pPr>
        <w:pStyle w:val="BodyText"/>
        <w:ind w:left="0"/>
      </w:pPr>
      <w:r>
        <w:t xml:space="preserve">. </w:t>
      </w:r>
    </w:p>
    <w:p w14:paraId="265284B8" w14:textId="4AD857C3" w:rsidR="00D43C6C" w:rsidRDefault="004A2DB3" w:rsidP="006E1885">
      <w:pPr>
        <w:pStyle w:val="Heading2"/>
      </w:pPr>
      <w:r w:rsidRPr="0060791A">
        <w:rPr>
          <w:color w:val="004875"/>
          <w:sz w:val="22"/>
        </w:rPr>
        <w:t>Specialized</w:t>
      </w:r>
      <w:r w:rsidRPr="0060791A">
        <w:rPr>
          <w:color w:val="004875"/>
          <w:spacing w:val="-8"/>
          <w:sz w:val="22"/>
        </w:rPr>
        <w:t xml:space="preserve"> </w:t>
      </w:r>
      <w:r w:rsidRPr="0060791A">
        <w:rPr>
          <w:color w:val="004875"/>
          <w:sz w:val="22"/>
        </w:rPr>
        <w:t>Medical</w:t>
      </w:r>
      <w:r w:rsidRPr="0060791A">
        <w:rPr>
          <w:color w:val="004875"/>
          <w:spacing w:val="-3"/>
          <w:sz w:val="22"/>
        </w:rPr>
        <w:t xml:space="preserve"> </w:t>
      </w:r>
      <w:r w:rsidRPr="0060791A">
        <w:rPr>
          <w:color w:val="004875"/>
          <w:sz w:val="22"/>
        </w:rPr>
        <w:t>Equipment,</w:t>
      </w:r>
      <w:r w:rsidRPr="0060791A">
        <w:rPr>
          <w:color w:val="004875"/>
          <w:spacing w:val="-5"/>
          <w:sz w:val="22"/>
        </w:rPr>
        <w:t xml:space="preserve"> </w:t>
      </w:r>
      <w:r w:rsidRPr="0060791A">
        <w:rPr>
          <w:color w:val="004875"/>
          <w:sz w:val="22"/>
        </w:rPr>
        <w:t>Supplies</w:t>
      </w:r>
      <w:r w:rsidRPr="0060791A">
        <w:rPr>
          <w:color w:val="004875"/>
          <w:spacing w:val="-6"/>
          <w:sz w:val="22"/>
        </w:rPr>
        <w:t xml:space="preserve"> </w:t>
      </w:r>
      <w:r w:rsidRPr="0060791A">
        <w:rPr>
          <w:color w:val="004875"/>
          <w:sz w:val="22"/>
        </w:rPr>
        <w:t>and</w:t>
      </w:r>
      <w:r w:rsidRPr="0060791A">
        <w:rPr>
          <w:color w:val="004875"/>
          <w:spacing w:val="-9"/>
          <w:sz w:val="22"/>
        </w:rPr>
        <w:t xml:space="preserve"> </w:t>
      </w:r>
      <w:r w:rsidRPr="0060791A">
        <w:rPr>
          <w:color w:val="004875"/>
          <w:sz w:val="22"/>
        </w:rPr>
        <w:t>Assistive</w:t>
      </w:r>
      <w:r w:rsidRPr="0060791A">
        <w:rPr>
          <w:color w:val="004875"/>
          <w:spacing w:val="-8"/>
          <w:sz w:val="22"/>
        </w:rPr>
        <w:t xml:space="preserve"> </w:t>
      </w:r>
      <w:r w:rsidRPr="0060791A">
        <w:rPr>
          <w:color w:val="004875"/>
          <w:spacing w:val="-2"/>
          <w:sz w:val="22"/>
        </w:rPr>
        <w:t>Technology</w:t>
      </w:r>
      <w:bookmarkEnd w:id="156"/>
      <w:bookmarkEnd w:id="157"/>
      <w:r w:rsidR="0032208C">
        <w:rPr>
          <w:b w:val="0"/>
          <w:strike/>
          <w:color w:val="8495AF"/>
        </w:rPr>
        <w:t xml:space="preserve"> </w:t>
      </w:r>
    </w:p>
    <w:p w14:paraId="46BA47A8" w14:textId="77777777" w:rsidR="00D43C6C" w:rsidRDefault="00D43C6C" w:rsidP="006E1885">
      <w:pPr>
        <w:pStyle w:val="BodyText"/>
        <w:spacing w:before="1"/>
        <w:ind w:left="0" w:right="-271"/>
      </w:pPr>
      <w:r>
        <w:t>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w:t>
      </w:r>
      <w:r>
        <w:rPr>
          <w:spacing w:val="-1"/>
        </w:rPr>
        <w:t xml:space="preserve"> </w:t>
      </w:r>
      <w:r>
        <w:t>equipment not available under the state plan that is necessary to address participant functional limitations; and, (e) necessary medical supplies not available under the state plan. Items reimbursed with waiver funds are in addition to any medical equipment and supplies furnished under the state plan and exclude those items that are not of direct medical or remedial benefit to the participant. All items shall meet applicable standards of manufacture,</w:t>
      </w:r>
      <w:r>
        <w:rPr>
          <w:spacing w:val="-11"/>
        </w:rPr>
        <w:t xml:space="preserve"> </w:t>
      </w:r>
      <w:r>
        <w:t>design</w:t>
      </w:r>
      <w:r>
        <w:rPr>
          <w:spacing w:val="-7"/>
        </w:rPr>
        <w:t xml:space="preserve"> </w:t>
      </w:r>
      <w:r>
        <w:t>and</w:t>
      </w:r>
      <w:r>
        <w:rPr>
          <w:spacing w:val="-2"/>
        </w:rPr>
        <w:t xml:space="preserve"> </w:t>
      </w:r>
      <w:r>
        <w:t>installation.</w:t>
      </w:r>
      <w:r>
        <w:rPr>
          <w:spacing w:val="-6"/>
        </w:rPr>
        <w:t xml:space="preserve"> </w:t>
      </w:r>
      <w:r>
        <w:t>Items</w:t>
      </w:r>
      <w:r>
        <w:rPr>
          <w:spacing w:val="-5"/>
        </w:rPr>
        <w:t xml:space="preserve"> </w:t>
      </w:r>
      <w:r>
        <w:t>available</w:t>
      </w:r>
      <w:r>
        <w:rPr>
          <w:spacing w:val="-7"/>
        </w:rPr>
        <w:t xml:space="preserve"> </w:t>
      </w:r>
      <w:r>
        <w:t>in</w:t>
      </w:r>
      <w:r>
        <w:rPr>
          <w:spacing w:val="-2"/>
        </w:rPr>
        <w:t xml:space="preserve"> </w:t>
      </w:r>
      <w:r>
        <w:t>this</w:t>
      </w:r>
      <w:r>
        <w:rPr>
          <w:spacing w:val="-5"/>
        </w:rPr>
        <w:t xml:space="preserve"> </w:t>
      </w:r>
      <w:r>
        <w:t>service</w:t>
      </w:r>
      <w:r>
        <w:rPr>
          <w:spacing w:val="-2"/>
        </w:rPr>
        <w:t xml:space="preserve"> </w:t>
      </w:r>
      <w:r>
        <w:t>include nutritional supplements</w:t>
      </w:r>
      <w:r>
        <w:rPr>
          <w:spacing w:val="-8"/>
        </w:rPr>
        <w:t xml:space="preserve"> </w:t>
      </w:r>
      <w:r>
        <w:t>and</w:t>
      </w:r>
      <w:r>
        <w:rPr>
          <w:spacing w:val="-1"/>
        </w:rPr>
        <w:t xml:space="preserve"> </w:t>
      </w:r>
      <w:r>
        <w:t>handheld</w:t>
      </w:r>
      <w:r>
        <w:rPr>
          <w:spacing w:val="-2"/>
        </w:rPr>
        <w:t xml:space="preserve"> shower.</w:t>
      </w:r>
    </w:p>
    <w:p w14:paraId="735BD670" w14:textId="77777777" w:rsidR="00D43C6C" w:rsidRDefault="00D43C6C" w:rsidP="006E1885">
      <w:pPr>
        <w:pStyle w:val="BodyText"/>
        <w:spacing w:before="4"/>
        <w:ind w:left="0" w:right="-271"/>
      </w:pPr>
    </w:p>
    <w:p w14:paraId="253E81CC" w14:textId="77777777" w:rsidR="00D43C6C" w:rsidRDefault="00D43C6C" w:rsidP="006E1885">
      <w:pPr>
        <w:pStyle w:val="BodyText"/>
        <w:ind w:left="0" w:right="-271"/>
      </w:pPr>
      <w:r>
        <w:t>Providers must fill orders from their own inventory or contract with other companies for</w:t>
      </w:r>
      <w:r>
        <w:rPr>
          <w:spacing w:val="-2"/>
        </w:rPr>
        <w:t xml:space="preserve"> </w:t>
      </w:r>
      <w:r>
        <w:t>the</w:t>
      </w:r>
      <w:r>
        <w:rPr>
          <w:spacing w:val="-6"/>
        </w:rPr>
        <w:t xml:space="preserve"> </w:t>
      </w:r>
      <w:r>
        <w:t>purchase</w:t>
      </w:r>
      <w:r>
        <w:rPr>
          <w:spacing w:val="-1"/>
        </w:rPr>
        <w:t xml:space="preserve"> </w:t>
      </w:r>
      <w:r>
        <w:t>items</w:t>
      </w:r>
      <w:r>
        <w:rPr>
          <w:spacing w:val="-4"/>
        </w:rPr>
        <w:t xml:space="preserve"> </w:t>
      </w:r>
      <w:r>
        <w:t>necessary</w:t>
      </w:r>
      <w:r>
        <w:rPr>
          <w:spacing w:val="-4"/>
        </w:rPr>
        <w:t xml:space="preserve"> </w:t>
      </w:r>
      <w:r>
        <w:t>to</w:t>
      </w:r>
      <w:r>
        <w:rPr>
          <w:spacing w:val="-1"/>
        </w:rPr>
        <w:t xml:space="preserve"> </w:t>
      </w:r>
      <w:r>
        <w:t>fill</w:t>
      </w:r>
      <w:r>
        <w:rPr>
          <w:spacing w:val="-3"/>
        </w:rPr>
        <w:t xml:space="preserve"> </w:t>
      </w:r>
      <w:r>
        <w:t>the</w:t>
      </w:r>
      <w:r>
        <w:rPr>
          <w:spacing w:val="-1"/>
        </w:rPr>
        <w:t xml:space="preserve"> </w:t>
      </w:r>
      <w:r>
        <w:t>order.</w:t>
      </w:r>
      <w:r>
        <w:rPr>
          <w:spacing w:val="-5"/>
        </w:rPr>
        <w:t xml:space="preserve"> </w:t>
      </w:r>
      <w:r>
        <w:t>Providers</w:t>
      </w:r>
      <w:r>
        <w:rPr>
          <w:spacing w:val="-4"/>
        </w:rPr>
        <w:t xml:space="preserve"> </w:t>
      </w:r>
      <w:r>
        <w:t>must</w:t>
      </w:r>
      <w:r>
        <w:rPr>
          <w:spacing w:val="-5"/>
        </w:rPr>
        <w:t xml:space="preserve"> </w:t>
      </w:r>
      <w:r>
        <w:t>notify</w:t>
      </w:r>
      <w:r>
        <w:rPr>
          <w:spacing w:val="-9"/>
        </w:rPr>
        <w:t xml:space="preserve"> </w:t>
      </w:r>
      <w:r>
        <w:t>participants</w:t>
      </w:r>
      <w:r>
        <w:rPr>
          <w:spacing w:val="-4"/>
        </w:rPr>
        <w:t xml:space="preserve"> </w:t>
      </w:r>
      <w:r>
        <w:t>of warranty coverage and honor all warranties</w:t>
      </w:r>
      <w:r>
        <w:rPr>
          <w:spacing w:val="-2"/>
        </w:rPr>
        <w:t xml:space="preserve"> </w:t>
      </w:r>
      <w:r>
        <w:t>under applicable state law,</w:t>
      </w:r>
      <w:r>
        <w:rPr>
          <w:spacing w:val="-3"/>
        </w:rPr>
        <w:t xml:space="preserve"> </w:t>
      </w:r>
      <w:r>
        <w:t>and repair or replace free of charge SMA-covered items that are under warranty. In addition, providers must employ adequate staff to coordinate service delivery, package products according to service authorizations, and respond to complaints and grievances received from participants.</w:t>
      </w:r>
    </w:p>
    <w:p w14:paraId="6A06335E" w14:textId="77777777" w:rsidR="00D43C6C" w:rsidRDefault="00D43C6C" w:rsidP="006E1885">
      <w:pPr>
        <w:pStyle w:val="BodyText"/>
        <w:spacing w:before="250" w:line="242" w:lineRule="auto"/>
        <w:ind w:left="0" w:right="-271"/>
      </w:pPr>
      <w:r>
        <w:t>This</w:t>
      </w:r>
      <w:r>
        <w:rPr>
          <w:spacing w:val="-6"/>
        </w:rPr>
        <w:t xml:space="preserve"> </w:t>
      </w:r>
      <w:r>
        <w:t>service</w:t>
      </w:r>
      <w:r>
        <w:rPr>
          <w:spacing w:val="-3"/>
        </w:rPr>
        <w:t xml:space="preserve"> </w:t>
      </w:r>
      <w:r>
        <w:t>is</w:t>
      </w:r>
      <w:r>
        <w:rPr>
          <w:spacing w:val="-6"/>
        </w:rPr>
        <w:t xml:space="preserve"> </w:t>
      </w:r>
      <w:r>
        <w:t>limited</w:t>
      </w:r>
      <w:r>
        <w:rPr>
          <w:spacing w:val="-3"/>
        </w:rPr>
        <w:t xml:space="preserve"> </w:t>
      </w:r>
      <w:r>
        <w:t>to</w:t>
      </w:r>
      <w:r>
        <w:rPr>
          <w:spacing w:val="-3"/>
        </w:rPr>
        <w:t xml:space="preserve"> </w:t>
      </w:r>
      <w:r>
        <w:t>additional</w:t>
      </w:r>
      <w:r>
        <w:rPr>
          <w:spacing w:val="-5"/>
        </w:rPr>
        <w:t xml:space="preserve"> </w:t>
      </w:r>
      <w:r>
        <w:t>services</w:t>
      </w:r>
      <w:r>
        <w:rPr>
          <w:spacing w:val="-6"/>
        </w:rPr>
        <w:t xml:space="preserve"> </w:t>
      </w:r>
      <w:r>
        <w:t>not</w:t>
      </w:r>
      <w:r>
        <w:rPr>
          <w:spacing w:val="-7"/>
        </w:rPr>
        <w:t xml:space="preserve"> </w:t>
      </w:r>
      <w:r>
        <w:t>otherwise</w:t>
      </w:r>
      <w:r>
        <w:rPr>
          <w:spacing w:val="-3"/>
        </w:rPr>
        <w:t xml:space="preserve"> </w:t>
      </w:r>
      <w:r>
        <w:t>covered</w:t>
      </w:r>
      <w:r>
        <w:rPr>
          <w:spacing w:val="-3"/>
        </w:rPr>
        <w:t xml:space="preserve"> </w:t>
      </w:r>
      <w:r>
        <w:t>under</w:t>
      </w:r>
      <w:r>
        <w:rPr>
          <w:spacing w:val="-4"/>
        </w:rPr>
        <w:t xml:space="preserve"> </w:t>
      </w:r>
      <w:r>
        <w:t>the</w:t>
      </w:r>
      <w:r>
        <w:rPr>
          <w:spacing w:val="-3"/>
        </w:rPr>
        <w:t xml:space="preserve"> </w:t>
      </w:r>
      <w:r>
        <w:t xml:space="preserve">state plan, including EPSDT, but consistent with waiver objectives of avoiding </w:t>
      </w:r>
      <w:r>
        <w:rPr>
          <w:spacing w:val="-2"/>
        </w:rPr>
        <w:t>institutionalization.</w:t>
      </w:r>
    </w:p>
    <w:p w14:paraId="4CB8EDBC" w14:textId="77777777" w:rsidR="0078018C" w:rsidRPr="00AE441C" w:rsidRDefault="0078018C" w:rsidP="0078018C">
      <w:pPr>
        <w:pStyle w:val="BodyText"/>
        <w:rPr>
          <w:color w:val="1F4E79" w:themeColor="accent5" w:themeShade="80"/>
        </w:rPr>
      </w:pPr>
    </w:p>
    <w:p w14:paraId="7D496B6F" w14:textId="77777777" w:rsidR="008370C5" w:rsidRPr="006E1885" w:rsidRDefault="008370C5" w:rsidP="008370C5">
      <w:pPr>
        <w:pStyle w:val="Heading2"/>
        <w:rPr>
          <w:color w:val="2F5496" w:themeColor="accent1" w:themeShade="BF"/>
          <w:sz w:val="22"/>
          <w:szCs w:val="20"/>
        </w:rPr>
      </w:pPr>
      <w:bookmarkStart w:id="158" w:name="Specialized_Medical_Equipment,_Supplies_"/>
      <w:bookmarkStart w:id="159" w:name="_Toc171420772"/>
      <w:bookmarkStart w:id="160" w:name="_Toc169628343"/>
      <w:bookmarkStart w:id="161" w:name="_Toc170378295"/>
      <w:bookmarkEnd w:id="158"/>
      <w:r w:rsidRPr="006E1885">
        <w:rPr>
          <w:color w:val="2F5496" w:themeColor="accent1" w:themeShade="BF"/>
          <w:sz w:val="22"/>
          <w:szCs w:val="20"/>
        </w:rPr>
        <w:t>Specialized Medical Equipment, Supplies, and Assistive Technology</w:t>
      </w:r>
      <w:bookmarkEnd w:id="159"/>
      <w:r w:rsidRPr="006E1885">
        <w:rPr>
          <w:color w:val="2F5496" w:themeColor="accent1" w:themeShade="BF"/>
          <w:sz w:val="22"/>
          <w:szCs w:val="20"/>
        </w:rPr>
        <w:t xml:space="preserve"> </w:t>
      </w:r>
    </w:p>
    <w:p w14:paraId="04AB7AF0" w14:textId="77777777" w:rsidR="008370C5" w:rsidRDefault="008370C5" w:rsidP="006E1885">
      <w:pPr>
        <w:pStyle w:val="BodyText"/>
        <w:ind w:left="0"/>
      </w:pPr>
      <w:r w:rsidRPr="00180045">
        <w:t xml:space="preserve">Specialized medical equipment, supplies and assistive technology to include devices, controls, or appliances, specified in the plan of care which enable individuals to increase their abilities to perform activities of daily living or to perceive, control, or communicate with the environment in which they live. This service also includes items necessary for life support, remote supports, ancillary supplies and equipment necessary to the proper functioning of such items, and durable and non-durable medical equipment not available under the Medicaid State plan. Items reimbursed with waiver funds shall be in addition to any medical equipment and supplies furnished under the State plan and shall exclude those items which are not of direct medical or remedial benefit to the individual. All items shall meet applicable standards of manufacture, design and installation. </w:t>
      </w:r>
    </w:p>
    <w:p w14:paraId="4197F52C" w14:textId="77777777" w:rsidR="008370C5" w:rsidRDefault="008370C5" w:rsidP="006E1885">
      <w:pPr>
        <w:pStyle w:val="BodyText"/>
        <w:ind w:left="0"/>
      </w:pPr>
    </w:p>
    <w:p w14:paraId="7DA5645C" w14:textId="77777777" w:rsidR="008370C5" w:rsidRDefault="008370C5" w:rsidP="006E1885">
      <w:pPr>
        <w:pStyle w:val="BodyText"/>
        <w:ind w:left="0"/>
      </w:pPr>
      <w:r w:rsidRPr="00180045">
        <w:t xml:space="preserve">Items covered through remote supports </w:t>
      </w:r>
      <w:r w:rsidRPr="00CF3C9D">
        <w:t>are</w:t>
      </w:r>
      <w:r w:rsidRPr="00180045">
        <w:t xml:space="preserve"> medication dispensers, door sensors, window sensors, stove sensors, water sensors, pressure pads, GPS Tracking Watches and the remote monitoring equipment necessary to operate the remote supports technology. These remote support items will be “placed” in accordance with the specific item type (medication dispensers in the location selected by the person, door sensors on doors, window sensors on windows, stove sensors on stove, water sensors on faucets, pressure pads on the person’s bed/chair, and GPS tracking watches would be worn by the individual). Video cameras/monitors will not be included or allowed as part of the service. The individual </w:t>
      </w:r>
      <w:proofErr w:type="gramStart"/>
      <w:r w:rsidRPr="00180045">
        <w:t>has the ability to</w:t>
      </w:r>
      <w:proofErr w:type="gramEnd"/>
      <w:r w:rsidRPr="00180045">
        <w:t xml:space="preserve"> turn/take off the remote support equipment at his/her discretion. Remote supports will assist with preserving the individual’s independence in his/her living environment through the implementation of technology which will in turn lessen the requirement for supervision with tasks such as taking medication and cooking, while maintaining the person’s safety. Remote supports allow the person dignity of risk and the ability to manage their lives more independently. For example, the GPS tracking watch allows the person</w:t>
      </w:r>
      <w:r>
        <w:t xml:space="preserve"> to</w:t>
      </w:r>
      <w:r w:rsidRPr="00180045">
        <w:t xml:space="preserve"> independently access the community, and arrive at their planned location, while at the same time, allowing their designated responder the ability to ensure their safe arrival at the destination. Remote supports are limited to waiver participants who have natural supports willing to be identified as designated responders. As such, the person responsible for responding will be the natural support identified by the waiver participant and will be on-call. The participant must designate the remote supports responder, which allows him/her to select someone he/she is comfortable with. Only the designated responder will have access to information generated from the remote support, and the person can elect to terminate the designees’ access and name an alternate responder at any point. </w:t>
      </w:r>
    </w:p>
    <w:p w14:paraId="4D081349" w14:textId="77777777" w:rsidR="008370C5" w:rsidRDefault="008370C5" w:rsidP="006E1885">
      <w:pPr>
        <w:pStyle w:val="BodyText"/>
        <w:ind w:left="0"/>
      </w:pPr>
    </w:p>
    <w:p w14:paraId="49D8A6B8" w14:textId="77777777" w:rsidR="008370C5" w:rsidRDefault="008370C5" w:rsidP="006E1885">
      <w:pPr>
        <w:pStyle w:val="BodyText"/>
        <w:ind w:left="0"/>
      </w:pPr>
      <w:r w:rsidRPr="00180045">
        <w:t xml:space="preserve">Per the outlined service, the remote supports provider is required to inform the participant, and anyone identified by the participant, of what impact the remote supports will have on the participant’s privacy. This information must be provided to the participant in a form of communication understood by the participant. </w:t>
      </w:r>
    </w:p>
    <w:p w14:paraId="1780BA76" w14:textId="77777777" w:rsidR="008370C5" w:rsidRDefault="008370C5" w:rsidP="006E1885">
      <w:pPr>
        <w:pStyle w:val="BodyText"/>
        <w:ind w:left="0"/>
      </w:pPr>
    </w:p>
    <w:p w14:paraId="407DFDA2" w14:textId="77777777" w:rsidR="008370C5" w:rsidRDefault="008370C5" w:rsidP="006E1885">
      <w:pPr>
        <w:pStyle w:val="BodyText"/>
        <w:ind w:left="0"/>
      </w:pPr>
      <w:r w:rsidRPr="00180045">
        <w:t xml:space="preserve">After this has been completed, the remote supports provider must obtain either the participant’s consent in writing or the written consent of a legally responsible party for the participant. This process must be completed prior to the utilization of remote supports and any time there is a change to the devices or services. This information will be provided to the participant and service plan team for discussion and inclusion of the Remote Supports in the Support Plan. </w:t>
      </w:r>
    </w:p>
    <w:p w14:paraId="3C78159B" w14:textId="77777777" w:rsidR="008370C5" w:rsidRDefault="008370C5" w:rsidP="006E1885">
      <w:pPr>
        <w:pStyle w:val="BodyText"/>
        <w:ind w:left="0"/>
      </w:pPr>
    </w:p>
    <w:p w14:paraId="65E1A868" w14:textId="77777777" w:rsidR="008370C5" w:rsidRDefault="008370C5" w:rsidP="006E1885">
      <w:pPr>
        <w:pStyle w:val="BodyText"/>
        <w:ind w:left="0"/>
      </w:pPr>
      <w:r w:rsidRPr="00180045">
        <w:t xml:space="preserve">The case manager’s monitoring of the service and its effectiveness will ensure the individual’s needs are being met and health and welfare needs are being addressed. </w:t>
      </w:r>
    </w:p>
    <w:p w14:paraId="1D069A77" w14:textId="77777777" w:rsidR="008370C5" w:rsidRDefault="008370C5" w:rsidP="006E1885">
      <w:pPr>
        <w:pStyle w:val="BodyText"/>
        <w:ind w:left="0"/>
      </w:pPr>
    </w:p>
    <w:p w14:paraId="2160844D" w14:textId="77777777" w:rsidR="008370C5" w:rsidRDefault="008370C5" w:rsidP="006E1885">
      <w:pPr>
        <w:pStyle w:val="BodyText"/>
        <w:ind w:left="0"/>
      </w:pPr>
      <w:r w:rsidRPr="00180045">
        <w:t xml:space="preserve">As with all waiver services, </w:t>
      </w:r>
      <w:r w:rsidRPr="0074162E">
        <w:t>back-up</w:t>
      </w:r>
      <w:r w:rsidRPr="00180045">
        <w:t xml:space="preserve"> plans are necessary to ensure the participant’s health and welfare. Natural supports must be identified to assist in the event of an equipment/technology failure.</w:t>
      </w:r>
    </w:p>
    <w:p w14:paraId="0EC032E0" w14:textId="77777777" w:rsidR="008370C5" w:rsidRDefault="008370C5" w:rsidP="006E1885">
      <w:pPr>
        <w:pStyle w:val="BodyText"/>
        <w:ind w:left="0"/>
      </w:pPr>
    </w:p>
    <w:p w14:paraId="7E6C77FD" w14:textId="77777777" w:rsidR="008370C5" w:rsidRDefault="008370C5" w:rsidP="008370C5">
      <w:pPr>
        <w:pStyle w:val="BodyText"/>
        <w:ind w:left="0" w:right="720"/>
        <w:rPr>
          <w:rStyle w:val="ui-provider"/>
        </w:rPr>
      </w:pPr>
      <w:r w:rsidRPr="00180045">
        <w:t xml:space="preserve"> All technology will be evaluated to ensure it meets HIPPA requirements prior to use, and policy will include requirements that this be vetted in advance as part of person-centered service planning. The state will include review of the proposed methodology by the HIPAA compliance officer(s) prior to implementation of the service.</w:t>
      </w:r>
      <w:r w:rsidRPr="00BB351C">
        <w:t xml:space="preserve"> </w:t>
      </w:r>
      <w:r w:rsidRPr="00180045">
        <w:t>The limit is 2 cases per month of liquid nutrition for waiver participants without a feeding tube. Liquid nutrition for waiver participants on a feeding tube is provided by Medicaid State Plan and is not covered by the waiver</w:t>
      </w:r>
      <w:r>
        <w:rPr>
          <w:rStyle w:val="ui-provider"/>
        </w:rPr>
        <w:t>.</w:t>
      </w:r>
    </w:p>
    <w:p w14:paraId="708D4A98" w14:textId="77777777" w:rsidR="008370C5" w:rsidRDefault="008370C5" w:rsidP="006E1885">
      <w:pPr>
        <w:pStyle w:val="BodyText"/>
        <w:ind w:left="0" w:right="720"/>
      </w:pPr>
    </w:p>
    <w:p w14:paraId="36BEFD42" w14:textId="77777777" w:rsidR="004A2DB3" w:rsidRPr="0060791A" w:rsidRDefault="004A2DB3" w:rsidP="00337DF8">
      <w:pPr>
        <w:pStyle w:val="Heading2"/>
        <w:spacing w:line="240" w:lineRule="auto"/>
        <w:rPr>
          <w:color w:val="004875"/>
          <w:sz w:val="22"/>
        </w:rPr>
      </w:pPr>
      <w:r w:rsidRPr="0060791A">
        <w:rPr>
          <w:color w:val="004875"/>
          <w:sz w:val="22"/>
        </w:rPr>
        <w:t>Specialized Medical Equipment, Supplies and Assistive Technology Assessment/Consultation</w:t>
      </w:r>
      <w:bookmarkEnd w:id="160"/>
      <w:bookmarkEnd w:id="161"/>
    </w:p>
    <w:p w14:paraId="5806A876" w14:textId="6146F7B6" w:rsidR="004A2DB3" w:rsidRPr="00337DF8" w:rsidRDefault="004A2DB3" w:rsidP="00AE441C">
      <w:pPr>
        <w:pStyle w:val="BodyText"/>
        <w:spacing w:before="240"/>
        <w:ind w:left="0"/>
      </w:pPr>
      <w:r w:rsidRPr="00337DF8">
        <w:t xml:space="preserve">Specialized </w:t>
      </w:r>
      <w:r w:rsidR="00397213">
        <w:t>m</w:t>
      </w:r>
      <w:r w:rsidRPr="00337DF8">
        <w:t xml:space="preserve">edical </w:t>
      </w:r>
      <w:r w:rsidR="00397213">
        <w:t>e</w:t>
      </w:r>
      <w:r w:rsidRPr="00337DF8">
        <w:t xml:space="preserve">quipment, </w:t>
      </w:r>
      <w:r w:rsidR="00397213">
        <w:t>s</w:t>
      </w:r>
      <w:r w:rsidRPr="00337DF8">
        <w:t xml:space="preserve">upplies, and </w:t>
      </w:r>
      <w:r w:rsidR="00397213">
        <w:t>a</w:t>
      </w:r>
      <w:r w:rsidRPr="00337DF8">
        <w:t xml:space="preserve">ssistive </w:t>
      </w:r>
      <w:r w:rsidR="00397213">
        <w:t>t</w:t>
      </w:r>
      <w:r w:rsidRPr="00337DF8">
        <w:t xml:space="preserve">echnology </w:t>
      </w:r>
      <w:r w:rsidR="00397213">
        <w:t>a</w:t>
      </w:r>
      <w:r w:rsidRPr="00337DF8">
        <w:t>ssessment/</w:t>
      </w:r>
      <w:r w:rsidR="00397213">
        <w:t>c</w:t>
      </w:r>
      <w:r w:rsidRPr="00337DF8">
        <w:t>onsultation may be provided (if not covered by Medicaid</w:t>
      </w:r>
      <w:r w:rsidR="00D63411">
        <w:t xml:space="preserve"> State </w:t>
      </w:r>
      <w:r w:rsidR="00C85CC9">
        <w:t>Plan</w:t>
      </w:r>
      <w:r w:rsidRPr="00337DF8">
        <w:t>) to determine specific needs related to the participant’s disability for which specialized medical equipment and assistive technology will assist the participant to function more independently.</w:t>
      </w:r>
    </w:p>
    <w:p w14:paraId="43450767" w14:textId="77777777" w:rsidR="00D3364A" w:rsidRPr="003D3B7F" w:rsidRDefault="00D3364A" w:rsidP="00622A44">
      <w:pPr>
        <w:pStyle w:val="BodyText"/>
        <w:rPr>
          <w:color w:val="404040"/>
        </w:rPr>
      </w:pPr>
      <w:bookmarkStart w:id="162" w:name="Speech_and_Hearing_Services"/>
      <w:bookmarkEnd w:id="162"/>
    </w:p>
    <w:p w14:paraId="23303F64" w14:textId="0C32C43B" w:rsidR="009235BA" w:rsidRPr="0060791A" w:rsidRDefault="00D3364A" w:rsidP="00337DF8">
      <w:pPr>
        <w:pStyle w:val="Heading2"/>
        <w:rPr>
          <w:bCs/>
          <w:color w:val="004875"/>
          <w:sz w:val="22"/>
        </w:rPr>
      </w:pPr>
      <w:bookmarkStart w:id="163" w:name="_Toc169628344"/>
      <w:bookmarkStart w:id="164" w:name="_Toc170378296"/>
      <w:r w:rsidRPr="0060791A">
        <w:rPr>
          <w:color w:val="004875"/>
          <w:sz w:val="22"/>
        </w:rPr>
        <w:t>Speech and Hearing Services</w:t>
      </w:r>
      <w:bookmarkEnd w:id="163"/>
      <w:bookmarkEnd w:id="164"/>
    </w:p>
    <w:p w14:paraId="01302F2D" w14:textId="042AFBA7" w:rsidR="009235BA" w:rsidRPr="00F10E4C" w:rsidRDefault="009235BA" w:rsidP="00BB2D0A">
      <w:pPr>
        <w:pStyle w:val="BodyText"/>
        <w:ind w:left="0"/>
      </w:pPr>
      <w:r w:rsidRPr="00337DF8">
        <w:t xml:space="preserve">Speech and </w:t>
      </w:r>
      <w:r w:rsidR="00C85CC9">
        <w:t>h</w:t>
      </w:r>
      <w:r w:rsidRPr="00337DF8">
        <w:t xml:space="preserve">earing </w:t>
      </w:r>
      <w:r w:rsidR="00C85CC9">
        <w:t>s</w:t>
      </w:r>
      <w:r w:rsidRPr="00337DF8">
        <w:t xml:space="preserve">ervices funded by the HASCI </w:t>
      </w:r>
      <w:r w:rsidR="00C85CC9">
        <w:t>w</w:t>
      </w:r>
      <w:r w:rsidRPr="00337DF8">
        <w:t xml:space="preserve">aiver is an </w:t>
      </w:r>
      <w:r w:rsidR="00C85CC9">
        <w:t>e</w:t>
      </w:r>
      <w:r w:rsidRPr="00337DF8">
        <w:t xml:space="preserve">xtended </w:t>
      </w:r>
      <w:r w:rsidR="00C85CC9">
        <w:t>s</w:t>
      </w:r>
      <w:r w:rsidRPr="00337DF8">
        <w:t xml:space="preserve">tate </w:t>
      </w:r>
      <w:r w:rsidR="00C85CC9">
        <w:t>p</w:t>
      </w:r>
      <w:r w:rsidRPr="00337DF8">
        <w:t xml:space="preserve">lan </w:t>
      </w:r>
      <w:r w:rsidR="00C85CC9">
        <w:t>s</w:t>
      </w:r>
      <w:r w:rsidRPr="00337DF8">
        <w:t xml:space="preserve">ervice. Speech and </w:t>
      </w:r>
      <w:r w:rsidR="00C85CC9">
        <w:t>h</w:t>
      </w:r>
      <w:r w:rsidRPr="00337DF8">
        <w:t xml:space="preserve">earing </w:t>
      </w:r>
      <w:r w:rsidR="00C85CC9">
        <w:t>s</w:t>
      </w:r>
      <w:r w:rsidRPr="00337DF8">
        <w:t xml:space="preserve">ervices </w:t>
      </w:r>
      <w:r w:rsidR="00823347" w:rsidRPr="00337DF8">
        <w:t>are</w:t>
      </w:r>
      <w:r w:rsidRPr="00337DF8">
        <w:t xml:space="preserve"> </w:t>
      </w:r>
      <w:r w:rsidR="00D846AB" w:rsidRPr="00337DF8">
        <w:t>treatment</w:t>
      </w:r>
      <w:r w:rsidR="00823347">
        <w:t>s</w:t>
      </w:r>
      <w:r w:rsidRPr="00337DF8">
        <w:t xml:space="preserve"> to alleviate or compensate for speech and hearing impairments resulting from physical injury or illness. It includes the full range of activities provided by a licensed speech-language pathologist or a licensed audiologist. The service includes evaluation, development of therapeutic treatment plans, therapy sessions, training to use augmentative communication devices, and consultation with caregivers or service providers. Medicaid State Plan provides medically necessary </w:t>
      </w:r>
      <w:r w:rsidR="008A17C7">
        <w:t>p</w:t>
      </w:r>
      <w:r w:rsidRPr="00337DF8">
        <w:t xml:space="preserve">rivate </w:t>
      </w:r>
      <w:r w:rsidR="008A17C7">
        <w:t>r</w:t>
      </w:r>
      <w:r w:rsidRPr="00337DF8">
        <w:t xml:space="preserve">ehabilitative </w:t>
      </w:r>
      <w:r w:rsidR="008A17C7">
        <w:t>t</w:t>
      </w:r>
      <w:r w:rsidRPr="00337DF8">
        <w:t xml:space="preserve">herapy and </w:t>
      </w:r>
      <w:r w:rsidR="008A17C7">
        <w:t>a</w:t>
      </w:r>
      <w:r w:rsidRPr="00337DF8">
        <w:t xml:space="preserve">udiological </w:t>
      </w:r>
      <w:r w:rsidR="008A17C7">
        <w:t>s</w:t>
      </w:r>
      <w:r w:rsidRPr="00337DF8">
        <w:t xml:space="preserve">ervices to children under </w:t>
      </w:r>
      <w:r w:rsidR="000D1718">
        <w:t xml:space="preserve">the </w:t>
      </w:r>
      <w:r w:rsidRPr="00337DF8">
        <w:t>age</w:t>
      </w:r>
      <w:r w:rsidR="000D1718">
        <w:t xml:space="preserve"> of</w:t>
      </w:r>
      <w:r w:rsidRPr="00337DF8">
        <w:t xml:space="preserve"> 21 years. This includes </w:t>
      </w:r>
      <w:r w:rsidR="008A17C7">
        <w:t>s</w:t>
      </w:r>
      <w:r w:rsidRPr="00337DF8">
        <w:t>peech-</w:t>
      </w:r>
      <w:r w:rsidR="008A17C7">
        <w:t>l</w:t>
      </w:r>
      <w:r w:rsidRPr="00337DF8">
        <w:t xml:space="preserve">anguage </w:t>
      </w:r>
      <w:r w:rsidR="008A17C7">
        <w:t>p</w:t>
      </w:r>
      <w:r w:rsidRPr="00337DF8">
        <w:t xml:space="preserve">athology </w:t>
      </w:r>
      <w:r w:rsidR="008A17C7">
        <w:t>s</w:t>
      </w:r>
      <w:r w:rsidRPr="00337DF8">
        <w:t xml:space="preserve">ervices and </w:t>
      </w:r>
      <w:r w:rsidR="008A17C7">
        <w:t>a</w:t>
      </w:r>
      <w:r w:rsidRPr="00337DF8">
        <w:t xml:space="preserve">udiology </w:t>
      </w:r>
      <w:r w:rsidR="008A17C7">
        <w:t>s</w:t>
      </w:r>
      <w:r w:rsidRPr="00337DF8">
        <w:t xml:space="preserve">ervices. The HASCI </w:t>
      </w:r>
      <w:r w:rsidR="008A17C7">
        <w:t>w</w:t>
      </w:r>
      <w:r w:rsidRPr="00337DF8">
        <w:t xml:space="preserve">aiver makes the same benefits available to adults </w:t>
      </w:r>
      <w:r w:rsidR="00D846AB" w:rsidRPr="00337DF8">
        <w:t>aged</w:t>
      </w:r>
      <w:r w:rsidRPr="00337DF8">
        <w:t xml:space="preserve"> 21 years and older.</w:t>
      </w:r>
    </w:p>
    <w:p w14:paraId="6131ED90" w14:textId="77777777" w:rsidR="004A2DB3" w:rsidRPr="003D3B7F" w:rsidRDefault="004A2DB3" w:rsidP="004A2DB3">
      <w:pPr>
        <w:pStyle w:val="BodyText"/>
        <w:spacing w:before="7"/>
      </w:pPr>
      <w:bookmarkStart w:id="165" w:name="Support_Center"/>
      <w:bookmarkEnd w:id="165"/>
    </w:p>
    <w:p w14:paraId="5373AA24" w14:textId="4C578855" w:rsidR="004A2DB3" w:rsidRPr="0060791A" w:rsidRDefault="006E4EA2" w:rsidP="00E90E86">
      <w:pPr>
        <w:pStyle w:val="Heading2"/>
        <w:rPr>
          <w:color w:val="004875"/>
          <w:spacing w:val="-2"/>
          <w:sz w:val="22"/>
        </w:rPr>
      </w:pPr>
      <w:bookmarkStart w:id="166" w:name="Supported_Employment_Services"/>
      <w:bookmarkStart w:id="167" w:name="_Toc169628345"/>
      <w:bookmarkStart w:id="168" w:name="_Toc170378297"/>
      <w:bookmarkEnd w:id="166"/>
      <w:r w:rsidRPr="0060791A">
        <w:rPr>
          <w:color w:val="004875"/>
          <w:sz w:val="22"/>
        </w:rPr>
        <w:t>Support Center</w:t>
      </w:r>
      <w:r w:rsidR="004A2DB3" w:rsidRPr="0060791A">
        <w:rPr>
          <w:color w:val="004875"/>
          <w:spacing w:val="-7"/>
          <w:sz w:val="22"/>
        </w:rPr>
        <w:t xml:space="preserve"> </w:t>
      </w:r>
      <w:r w:rsidR="004A2DB3" w:rsidRPr="0060791A">
        <w:rPr>
          <w:color w:val="004875"/>
          <w:spacing w:val="-2"/>
          <w:sz w:val="22"/>
        </w:rPr>
        <w:t>Services</w:t>
      </w:r>
      <w:bookmarkEnd w:id="167"/>
      <w:bookmarkEnd w:id="168"/>
    </w:p>
    <w:p w14:paraId="4400D21F" w14:textId="0004F390" w:rsidR="001D245C" w:rsidRDefault="001D245C" w:rsidP="00BB2D0A">
      <w:pPr>
        <w:pStyle w:val="BodyText"/>
        <w:ind w:left="0"/>
      </w:pPr>
      <w:r>
        <w:t xml:space="preserve">Support </w:t>
      </w:r>
      <w:r w:rsidR="008A17C7">
        <w:t>c</w:t>
      </w:r>
      <w:r>
        <w:t xml:space="preserve">enter </w:t>
      </w:r>
      <w:r w:rsidR="008A17C7">
        <w:t>s</w:t>
      </w:r>
      <w:r>
        <w:t>ervices include non-medical care, supervision and assistance provided in a non-</w:t>
      </w:r>
      <w:r w:rsidR="0065263F">
        <w:t>institutional</w:t>
      </w:r>
      <w:r>
        <w:t xml:space="preserve"> group setting outside of the participant’s home to individuals who, because of their disability, are unable to care for and supervise themselves. Services provided are necessary to prevent institutionalization and maintain the participant’s health and safety. The care, supervision and assistance will be provided in accordance with a plan of care. An array of non-habilitative activities and opportunities for socialization will be offered throughout the day but not as therapeutic goals. Activities can occur in natural settings that do not isolate participants from others without disabilities.</w:t>
      </w:r>
    </w:p>
    <w:p w14:paraId="3770568F" w14:textId="77777777" w:rsidR="001D245C" w:rsidRDefault="001D245C" w:rsidP="001D245C">
      <w:pPr>
        <w:pStyle w:val="BodyText"/>
      </w:pPr>
    </w:p>
    <w:p w14:paraId="10BEE23E" w14:textId="23F60EA0" w:rsidR="001D245C" w:rsidRDefault="001D245C" w:rsidP="00BB2D0A">
      <w:pPr>
        <w:pStyle w:val="BodyText"/>
        <w:ind w:left="0"/>
      </w:pPr>
      <w:r>
        <w:t xml:space="preserve">Transportation will be provided from the individual’s residence to the service provision site when the service </w:t>
      </w:r>
      <w:r w:rsidR="00F94527">
        <w:t>starts</w:t>
      </w:r>
      <w:r>
        <w:t xml:space="preserve"> before 12:00 </w:t>
      </w:r>
      <w:r w:rsidR="0057457D">
        <w:t>n</w:t>
      </w:r>
      <w:r>
        <w:t xml:space="preserve">oon. Transportation will be available from the individual’s service provision site to his/her residence when the service start time is after 12:00 </w:t>
      </w:r>
      <w:r w:rsidR="0057457D">
        <w:t>n</w:t>
      </w:r>
      <w:r>
        <w:t xml:space="preserve">oon. The cost for transportation is included in the rate paid to the provider. </w:t>
      </w:r>
    </w:p>
    <w:p w14:paraId="2C8AFFCC" w14:textId="77777777" w:rsidR="00E90E86" w:rsidRPr="00BB2D0A" w:rsidRDefault="00E90E86" w:rsidP="00E90E86">
      <w:pPr>
        <w:pStyle w:val="BodyText"/>
        <w:rPr>
          <w:color w:val="1F4E79" w:themeColor="accent5" w:themeShade="80"/>
        </w:rPr>
      </w:pPr>
    </w:p>
    <w:p w14:paraId="0823FF52" w14:textId="0E40DE13" w:rsidR="006E4EA2" w:rsidRPr="0060791A" w:rsidRDefault="006E4EA2" w:rsidP="00E90E86">
      <w:pPr>
        <w:pStyle w:val="Heading2"/>
        <w:rPr>
          <w:color w:val="004875"/>
          <w:sz w:val="22"/>
        </w:rPr>
      </w:pPr>
      <w:bookmarkStart w:id="169" w:name="_Toc169628346"/>
      <w:bookmarkStart w:id="170" w:name="_Toc170378298"/>
      <w:r w:rsidRPr="0060791A">
        <w:rPr>
          <w:color w:val="004875"/>
          <w:sz w:val="22"/>
        </w:rPr>
        <w:t>Transition Coordination</w:t>
      </w:r>
      <w:bookmarkEnd w:id="169"/>
      <w:bookmarkEnd w:id="170"/>
    </w:p>
    <w:p w14:paraId="5897C741" w14:textId="59009023" w:rsidR="006E4EA2" w:rsidRDefault="0030714F" w:rsidP="00BB2D0A">
      <w:pPr>
        <w:pStyle w:val="BodyText"/>
        <w:ind w:left="0"/>
      </w:pPr>
      <w:r w:rsidRPr="003D3B7F">
        <w:t xml:space="preserve">Transition </w:t>
      </w:r>
      <w:r w:rsidR="0057457D">
        <w:t>c</w:t>
      </w:r>
      <w:r w:rsidRPr="003D3B7F">
        <w:t>oordination provide</w:t>
      </w:r>
      <w:r w:rsidR="008370C5">
        <w:t>s</w:t>
      </w:r>
      <w:r w:rsidRPr="003D3B7F">
        <w:t xml:space="preserve"> assistance with the transition process to Home Again participants. The </w:t>
      </w:r>
      <w:r w:rsidR="0057457D">
        <w:t>t</w:t>
      </w:r>
      <w:r w:rsidRPr="003D3B7F">
        <w:t xml:space="preserve">ransition </w:t>
      </w:r>
      <w:r w:rsidR="0057457D">
        <w:t>c</w:t>
      </w:r>
      <w:r w:rsidRPr="003D3B7F">
        <w:t xml:space="preserve">oordination service will support the participants </w:t>
      </w:r>
      <w:r w:rsidR="00D846AB" w:rsidRPr="003D3B7F">
        <w:t>to</w:t>
      </w:r>
      <w:r w:rsidRPr="003D3B7F">
        <w:t xml:space="preserve"> make a successful transition into the community. The </w:t>
      </w:r>
      <w:r w:rsidR="0057457D">
        <w:t>t</w:t>
      </w:r>
      <w:r w:rsidRPr="003D3B7F">
        <w:t xml:space="preserve">ransition </w:t>
      </w:r>
      <w:r w:rsidR="0057457D">
        <w:t>c</w:t>
      </w:r>
      <w:r w:rsidRPr="003D3B7F">
        <w:t xml:space="preserve">oordination service will also ensure continued access to appropriate and available services for participants to remain in the community. Transition </w:t>
      </w:r>
      <w:r w:rsidR="0057457D">
        <w:t>c</w:t>
      </w:r>
      <w:r w:rsidRPr="003D3B7F">
        <w:t xml:space="preserve">oordination is available as a Home Again </w:t>
      </w:r>
      <w:r w:rsidR="0057457D">
        <w:t>g</w:t>
      </w:r>
      <w:r w:rsidRPr="003D3B7F">
        <w:t>rant funded service.</w:t>
      </w:r>
    </w:p>
    <w:p w14:paraId="67E56D06" w14:textId="77777777" w:rsidR="00E90E86" w:rsidRPr="003D09DA" w:rsidRDefault="00E90E86" w:rsidP="00E90E86">
      <w:pPr>
        <w:pStyle w:val="BodyText"/>
        <w:rPr>
          <w:b/>
          <w:bCs/>
        </w:rPr>
      </w:pPr>
    </w:p>
    <w:p w14:paraId="6F19EBE9" w14:textId="32485D83" w:rsidR="006E4EA2" w:rsidRPr="0060791A" w:rsidRDefault="006E4EA2" w:rsidP="00E90E86">
      <w:pPr>
        <w:pStyle w:val="Heading2"/>
        <w:rPr>
          <w:color w:val="004875"/>
          <w:sz w:val="22"/>
        </w:rPr>
      </w:pPr>
      <w:bookmarkStart w:id="171" w:name="_Toc169628347"/>
      <w:bookmarkStart w:id="172" w:name="_Toc170378299"/>
      <w:r w:rsidRPr="0060791A">
        <w:rPr>
          <w:color w:val="004875"/>
          <w:sz w:val="22"/>
        </w:rPr>
        <w:t>Tele-Monitoring</w:t>
      </w:r>
      <w:bookmarkEnd w:id="171"/>
      <w:bookmarkEnd w:id="172"/>
    </w:p>
    <w:p w14:paraId="60EA4F74" w14:textId="77777777" w:rsidR="0078018C" w:rsidRDefault="0078018C" w:rsidP="00BB2D0A">
      <w:pPr>
        <w:pStyle w:val="BodyText"/>
        <w:ind w:left="0"/>
      </w:pPr>
      <w:r>
        <w:t xml:space="preserve">Monitoring service utilizing technologies which measure and report the health status of at-risk waiver participants. This is done remotely by utilizing either existing telephone infrastructure or wireless communication technology in collecting and transmitting physiological data between the provider and participant. Monitoring is the primary purpose of this service. Remote monitoring will assist the individual to fully integrate into the community, participate in community activities, and avoid isolation. </w:t>
      </w:r>
    </w:p>
    <w:p w14:paraId="374C1FE3" w14:textId="77777777" w:rsidR="0078018C" w:rsidRDefault="0078018C" w:rsidP="0078018C">
      <w:pPr>
        <w:pStyle w:val="BodyText"/>
      </w:pPr>
    </w:p>
    <w:p w14:paraId="2ED17DF9" w14:textId="77777777" w:rsidR="0078018C" w:rsidRDefault="0078018C" w:rsidP="00BB2D0A">
      <w:pPr>
        <w:pStyle w:val="BodyText"/>
        <w:ind w:left="0"/>
      </w:pPr>
      <w:r>
        <w:t xml:space="preserve">Participants receiving the telemonitoring service must have a primary care physician that approves the use of the telemonitoring service and is solely responsible for receiving and acting upon the information received via the telemonitoring service. </w:t>
      </w:r>
    </w:p>
    <w:p w14:paraId="1E15137D" w14:textId="77777777" w:rsidR="0078018C" w:rsidRDefault="0078018C" w:rsidP="0078018C">
      <w:pPr>
        <w:pStyle w:val="BodyText"/>
      </w:pPr>
    </w:p>
    <w:p w14:paraId="41C804CE" w14:textId="61196336" w:rsidR="00E90E86" w:rsidRDefault="0078018C" w:rsidP="00BB2D0A">
      <w:pPr>
        <w:pStyle w:val="BodyText"/>
        <w:ind w:left="0"/>
      </w:pPr>
      <w:r>
        <w:t xml:space="preserve">Telemonitoring equipment located in the participant’s home must, at a minimum, be </w:t>
      </w:r>
      <w:r w:rsidR="00F94527">
        <w:t>an</w:t>
      </w:r>
      <w:r>
        <w:t xml:space="preserve"> FDA Class II Hospital grade medical device that includes a computer/monitor that is programmable for a variety of disease states and for rate and frequency. The equipment must have a digital scale that measures accurately to at least 400 lbs. that is adaptable to fit a glucometer and a blood pressure cuff. All installed equipment must be able to measure, at a minimum, blood pressure, heart rate, oxygen saturation, blood glucose, and body weight. Telephones, facsimile machines, and electronic mail systems do </w:t>
      </w:r>
      <w:r w:rsidR="00F94527">
        <w:t>not</w:t>
      </w:r>
      <w:r>
        <w:t xml:space="preserve"> meet the requirements of the definition of </w:t>
      </w:r>
      <w:r w:rsidR="00F94527">
        <w:t>telemonitoring but</w:t>
      </w:r>
      <w:r>
        <w:t xml:space="preserve"> may be utilized as a component of the telemonitoring system. As communication of data occurs at scheduled daily "appointment times" and the information collected/sent is neither visible to others or remains stored on the device, the participant maintains constant control of their personal information within the residential environment. </w:t>
      </w:r>
    </w:p>
    <w:p w14:paraId="64047108" w14:textId="6A369164" w:rsidR="008370C5" w:rsidRPr="00FE0583" w:rsidRDefault="008370C5" w:rsidP="00FE0583">
      <w:pPr>
        <w:spacing w:before="249"/>
        <w:ind w:left="0"/>
        <w:rPr>
          <w:b/>
          <w:color w:val="2F5496" w:themeColor="accent1" w:themeShade="BF"/>
        </w:rPr>
      </w:pPr>
      <w:r w:rsidRPr="006E1885">
        <w:rPr>
          <w:b/>
          <w:color w:val="2F5496" w:themeColor="accent1" w:themeShade="BF"/>
        </w:rPr>
        <w:t>Waiver Case</w:t>
      </w:r>
      <w:r w:rsidRPr="006E1885">
        <w:rPr>
          <w:b/>
          <w:color w:val="2F5496" w:themeColor="accent1" w:themeShade="BF"/>
          <w:spacing w:val="-4"/>
        </w:rPr>
        <w:t xml:space="preserve"> </w:t>
      </w:r>
      <w:r w:rsidRPr="006E1885">
        <w:rPr>
          <w:b/>
          <w:color w:val="2F5496" w:themeColor="accent1" w:themeShade="BF"/>
        </w:rPr>
        <w:t>Management</w:t>
      </w:r>
      <w:r w:rsidRPr="006E1885">
        <w:rPr>
          <w:b/>
          <w:color w:val="2F5496" w:themeColor="accent1" w:themeShade="BF"/>
          <w:spacing w:val="-5"/>
        </w:rPr>
        <w:t xml:space="preserve"> </w:t>
      </w:r>
      <w:r w:rsidRPr="006E1885">
        <w:rPr>
          <w:b/>
          <w:color w:val="2F5496" w:themeColor="accent1" w:themeShade="BF"/>
          <w:spacing w:val="-2"/>
        </w:rPr>
        <w:t>(SCDDSN)</w:t>
      </w:r>
    </w:p>
    <w:p w14:paraId="19713F36" w14:textId="3D19D441" w:rsidR="008370C5" w:rsidRDefault="008370C5" w:rsidP="006E1885">
      <w:pPr>
        <w:pStyle w:val="BodyText"/>
        <w:ind w:left="0" w:right="-1"/>
      </w:pPr>
      <w:r>
        <w:t>Services that assist participants in gaining access to needed waiver and other State Plan services, regardless of the funding sources for the services to which access is gained. Waiver case managers are responsible for initiating and/or conducting the process to evaluate and/or re-evaluate the individual’s level of care as specified in waiver policy. Waiver case managers are responsible for conducting assessments and</w:t>
      </w:r>
      <w:r>
        <w:rPr>
          <w:spacing w:val="-2"/>
        </w:rPr>
        <w:t xml:space="preserve"> </w:t>
      </w:r>
      <w:r>
        <w:t>developing</w:t>
      </w:r>
      <w:r>
        <w:rPr>
          <w:spacing w:val="-7"/>
        </w:rPr>
        <w:t xml:space="preserve"> </w:t>
      </w:r>
      <w:r>
        <w:t>service</w:t>
      </w:r>
      <w:r>
        <w:rPr>
          <w:spacing w:val="-2"/>
        </w:rPr>
        <w:t xml:space="preserve"> </w:t>
      </w:r>
      <w:r>
        <w:t>plans</w:t>
      </w:r>
      <w:r>
        <w:rPr>
          <w:spacing w:val="-5"/>
        </w:rPr>
        <w:t xml:space="preserve"> </w:t>
      </w:r>
      <w:r>
        <w:t>as</w:t>
      </w:r>
      <w:r>
        <w:rPr>
          <w:spacing w:val="-5"/>
        </w:rPr>
        <w:t xml:space="preserve"> </w:t>
      </w:r>
      <w:r>
        <w:t>specified</w:t>
      </w:r>
      <w:r>
        <w:rPr>
          <w:spacing w:val="-2"/>
        </w:rPr>
        <w:t xml:space="preserve"> </w:t>
      </w:r>
      <w:r>
        <w:t>in</w:t>
      </w:r>
      <w:r>
        <w:rPr>
          <w:spacing w:val="-2"/>
        </w:rPr>
        <w:t xml:space="preserve"> </w:t>
      </w:r>
      <w:r>
        <w:t>waiver</w:t>
      </w:r>
      <w:r>
        <w:rPr>
          <w:spacing w:val="-8"/>
        </w:rPr>
        <w:t xml:space="preserve"> </w:t>
      </w:r>
      <w:r>
        <w:t>policy.</w:t>
      </w:r>
      <w:r>
        <w:rPr>
          <w:spacing w:val="-6"/>
        </w:rPr>
        <w:t xml:space="preserve"> </w:t>
      </w:r>
      <w:r>
        <w:t>This</w:t>
      </w:r>
      <w:r>
        <w:rPr>
          <w:spacing w:val="-5"/>
        </w:rPr>
        <w:t xml:space="preserve"> </w:t>
      </w:r>
      <w:r>
        <w:t>includes</w:t>
      </w:r>
      <w:r>
        <w:rPr>
          <w:spacing w:val="-5"/>
        </w:rPr>
        <w:t xml:space="preserve"> </w:t>
      </w:r>
      <w:r>
        <w:t>the</w:t>
      </w:r>
      <w:r>
        <w:rPr>
          <w:spacing w:val="-2"/>
        </w:rPr>
        <w:t xml:space="preserve"> </w:t>
      </w:r>
      <w:r>
        <w:t>ongoing monitoring of the provision of services included in the participant’s service plan.</w:t>
      </w:r>
    </w:p>
    <w:p w14:paraId="043BCA0C" w14:textId="22F0934A" w:rsidR="00BB33DE" w:rsidRDefault="00BB33DE" w:rsidP="006E1885">
      <w:pPr>
        <w:pStyle w:val="BodyText"/>
        <w:ind w:left="0" w:right="-1"/>
      </w:pPr>
    </w:p>
    <w:p w14:paraId="2892C566" w14:textId="337FE7B7" w:rsidR="008370C5" w:rsidRDefault="008370C5" w:rsidP="006E1885">
      <w:pPr>
        <w:pStyle w:val="BodyText"/>
        <w:spacing w:before="5"/>
        <w:ind w:left="0" w:right="-1"/>
      </w:pPr>
      <w:r>
        <w:t>Waiver</w:t>
      </w:r>
      <w:r>
        <w:rPr>
          <w:spacing w:val="-4"/>
        </w:rPr>
        <w:t xml:space="preserve"> </w:t>
      </w:r>
      <w:r>
        <w:t>case</w:t>
      </w:r>
      <w:r>
        <w:rPr>
          <w:spacing w:val="-3"/>
        </w:rPr>
        <w:t xml:space="preserve"> </w:t>
      </w:r>
      <w:r>
        <w:t>managers</w:t>
      </w:r>
      <w:r>
        <w:rPr>
          <w:spacing w:val="-6"/>
        </w:rPr>
        <w:t xml:space="preserve"> </w:t>
      </w:r>
      <w:r>
        <w:t>are</w:t>
      </w:r>
      <w:r>
        <w:rPr>
          <w:spacing w:val="-3"/>
        </w:rPr>
        <w:t xml:space="preserve"> </w:t>
      </w:r>
      <w:r>
        <w:t>responsible</w:t>
      </w:r>
      <w:r>
        <w:rPr>
          <w:spacing w:val="-3"/>
        </w:rPr>
        <w:t xml:space="preserve"> </w:t>
      </w:r>
      <w:r>
        <w:t>for</w:t>
      </w:r>
      <w:r>
        <w:rPr>
          <w:spacing w:val="-4"/>
        </w:rPr>
        <w:t xml:space="preserve"> </w:t>
      </w:r>
      <w:r>
        <w:t>the</w:t>
      </w:r>
      <w:r>
        <w:rPr>
          <w:spacing w:val="-3"/>
        </w:rPr>
        <w:t xml:space="preserve"> </w:t>
      </w:r>
      <w:r>
        <w:t>ongoing</w:t>
      </w:r>
      <w:r>
        <w:rPr>
          <w:spacing w:val="-7"/>
        </w:rPr>
        <w:t xml:space="preserve"> </w:t>
      </w:r>
      <w:r>
        <w:t>monitoring</w:t>
      </w:r>
      <w:r>
        <w:rPr>
          <w:spacing w:val="-7"/>
        </w:rPr>
        <w:t xml:space="preserve"> </w:t>
      </w:r>
      <w:r>
        <w:t>of</w:t>
      </w:r>
      <w:r>
        <w:rPr>
          <w:spacing w:val="-6"/>
        </w:rPr>
        <w:t xml:space="preserve"> </w:t>
      </w:r>
      <w:r>
        <w:t>the</w:t>
      </w:r>
      <w:r>
        <w:rPr>
          <w:spacing w:val="-3"/>
        </w:rPr>
        <w:t xml:space="preserve"> </w:t>
      </w:r>
      <w:r>
        <w:t xml:space="preserve">participant’s health and welfare, which may include crisis intervention and referral to non-waiver </w:t>
      </w:r>
      <w:r>
        <w:rPr>
          <w:spacing w:val="-2"/>
        </w:rPr>
        <w:t>services.</w:t>
      </w:r>
    </w:p>
    <w:p w14:paraId="21AB982C" w14:textId="74F422BB" w:rsidR="008370C5" w:rsidRDefault="008370C5" w:rsidP="006E1885">
      <w:pPr>
        <w:pStyle w:val="BodyText"/>
        <w:spacing w:before="251"/>
        <w:ind w:left="0" w:right="-1"/>
      </w:pPr>
      <w:r>
        <w:t>The waiver also includes transitional waiver case management. Transitional WCM is used</w:t>
      </w:r>
      <w:r>
        <w:rPr>
          <w:spacing w:val="-1"/>
        </w:rPr>
        <w:t xml:space="preserve"> </w:t>
      </w:r>
      <w:r>
        <w:t>when</w:t>
      </w:r>
      <w:r>
        <w:rPr>
          <w:spacing w:val="-1"/>
        </w:rPr>
        <w:t xml:space="preserve"> </w:t>
      </w:r>
      <w:r>
        <w:t>a</w:t>
      </w:r>
      <w:r>
        <w:rPr>
          <w:spacing w:val="-6"/>
        </w:rPr>
        <w:t xml:space="preserve"> </w:t>
      </w:r>
      <w:r>
        <w:t>person</w:t>
      </w:r>
      <w:r>
        <w:rPr>
          <w:spacing w:val="-1"/>
        </w:rPr>
        <w:t xml:space="preserve"> </w:t>
      </w:r>
      <w:r>
        <w:t>in</w:t>
      </w:r>
      <w:r>
        <w:rPr>
          <w:spacing w:val="-6"/>
        </w:rPr>
        <w:t xml:space="preserve"> </w:t>
      </w:r>
      <w:r>
        <w:t>an</w:t>
      </w:r>
      <w:r>
        <w:rPr>
          <w:spacing w:val="-1"/>
        </w:rPr>
        <w:t xml:space="preserve"> </w:t>
      </w:r>
      <w:r>
        <w:t>institutional</w:t>
      </w:r>
      <w:r>
        <w:rPr>
          <w:spacing w:val="-3"/>
        </w:rPr>
        <w:t xml:space="preserve"> </w:t>
      </w:r>
      <w:r>
        <w:t>setting</w:t>
      </w:r>
      <w:r>
        <w:rPr>
          <w:spacing w:val="-6"/>
        </w:rPr>
        <w:t xml:space="preserve"> </w:t>
      </w:r>
      <w:r>
        <w:t>is</w:t>
      </w:r>
      <w:r>
        <w:rPr>
          <w:spacing w:val="-4"/>
        </w:rPr>
        <w:t xml:space="preserve"> </w:t>
      </w:r>
      <w:r>
        <w:t>being</w:t>
      </w:r>
      <w:r>
        <w:rPr>
          <w:spacing w:val="-6"/>
        </w:rPr>
        <w:t xml:space="preserve"> </w:t>
      </w:r>
      <w:r>
        <w:t>discharged</w:t>
      </w:r>
      <w:r>
        <w:rPr>
          <w:spacing w:val="-1"/>
        </w:rPr>
        <w:t xml:space="preserve"> </w:t>
      </w:r>
      <w:r>
        <w:t>from</w:t>
      </w:r>
      <w:r>
        <w:rPr>
          <w:spacing w:val="-2"/>
        </w:rPr>
        <w:t xml:space="preserve"> </w:t>
      </w:r>
      <w:r>
        <w:t>the</w:t>
      </w:r>
      <w:r>
        <w:rPr>
          <w:spacing w:val="-1"/>
        </w:rPr>
        <w:t xml:space="preserve"> </w:t>
      </w:r>
      <w:r>
        <w:t>setting</w:t>
      </w:r>
      <w:r>
        <w:rPr>
          <w:spacing w:val="-6"/>
        </w:rPr>
        <w:t xml:space="preserve"> </w:t>
      </w:r>
      <w:r>
        <w:t>and entering a waiver program. Persons served under the waiver may receive case management services while they are still institutionalized, for up to 180 consecutive days prior to discharge. The state can choose a limit of less than 180 days.</w:t>
      </w:r>
    </w:p>
    <w:p w14:paraId="59E9D1D9" w14:textId="77777777" w:rsidR="0078018C" w:rsidRPr="00E90E86" w:rsidRDefault="0078018C" w:rsidP="006E1885">
      <w:pPr>
        <w:pStyle w:val="BodyText"/>
        <w:ind w:left="0"/>
        <w:rPr>
          <w:rStyle w:val="ui-provider"/>
          <w:color w:val="404040"/>
        </w:rPr>
      </w:pPr>
    </w:p>
    <w:p w14:paraId="0E7680B5" w14:textId="7015EC65" w:rsidR="00622A44" w:rsidRPr="0060791A" w:rsidRDefault="00622A44" w:rsidP="006E1885">
      <w:pPr>
        <w:pStyle w:val="Heading2"/>
        <w:ind w:left="0"/>
        <w:rPr>
          <w:color w:val="004875"/>
          <w:sz w:val="22"/>
        </w:rPr>
      </w:pPr>
      <w:bookmarkStart w:id="173" w:name="_Toc169628348"/>
      <w:bookmarkStart w:id="174" w:name="_Toc170378300"/>
      <w:r w:rsidRPr="0060791A">
        <w:rPr>
          <w:color w:val="004875"/>
          <w:sz w:val="22"/>
        </w:rPr>
        <w:t>Un</w:t>
      </w:r>
      <w:r w:rsidR="0032208C">
        <w:rPr>
          <w:color w:val="004875"/>
          <w:sz w:val="22"/>
        </w:rPr>
        <w:t>s</w:t>
      </w:r>
      <w:r w:rsidRPr="0060791A">
        <w:rPr>
          <w:color w:val="004875"/>
          <w:sz w:val="22"/>
        </w:rPr>
        <w:t>killed Respite</w:t>
      </w:r>
      <w:bookmarkEnd w:id="173"/>
      <w:bookmarkEnd w:id="174"/>
    </w:p>
    <w:p w14:paraId="3FFF97C4" w14:textId="5B278493" w:rsidR="00262F31" w:rsidRPr="003D3B7F" w:rsidRDefault="008370C5" w:rsidP="006E1885">
      <w:pPr>
        <w:pStyle w:val="ListParagraph"/>
        <w:spacing w:after="0"/>
        <w:ind w:left="0" w:hanging="14"/>
      </w:pPr>
      <w:r>
        <w:t xml:space="preserve">In-home respite services provide temporary care in the home for Medically Complex Children and PCSC waiver participants living at home and cared for by their families or other informal support systems. These services maintain participants and provide temporary relief for the primary caregivers.  </w:t>
      </w:r>
    </w:p>
    <w:p w14:paraId="361F6AFB" w14:textId="77777777" w:rsidR="00262F31" w:rsidRPr="003D3B7F" w:rsidRDefault="00262F31" w:rsidP="00262F31">
      <w:pPr>
        <w:widowControl w:val="0"/>
        <w:tabs>
          <w:tab w:val="left" w:pos="700"/>
        </w:tabs>
        <w:autoSpaceDE w:val="0"/>
        <w:autoSpaceDN w:val="0"/>
        <w:spacing w:before="1" w:after="0" w:line="256" w:lineRule="auto"/>
        <w:ind w:right="1609"/>
      </w:pPr>
    </w:p>
    <w:p w14:paraId="46449BD0" w14:textId="77777777" w:rsidR="00262F31" w:rsidRPr="003D3B7F" w:rsidRDefault="00262F31" w:rsidP="00262F31">
      <w:pPr>
        <w:widowControl w:val="0"/>
        <w:tabs>
          <w:tab w:val="left" w:pos="700"/>
        </w:tabs>
        <w:autoSpaceDE w:val="0"/>
        <w:autoSpaceDN w:val="0"/>
        <w:spacing w:before="1" w:after="0" w:line="256" w:lineRule="auto"/>
        <w:ind w:right="1609"/>
      </w:pPr>
    </w:p>
    <w:p w14:paraId="01C846BD" w14:textId="77777777" w:rsidR="00262F31" w:rsidRPr="003D3B7F" w:rsidRDefault="00262F31" w:rsidP="00262F31">
      <w:pPr>
        <w:widowControl w:val="0"/>
        <w:tabs>
          <w:tab w:val="left" w:pos="700"/>
        </w:tabs>
        <w:autoSpaceDE w:val="0"/>
        <w:autoSpaceDN w:val="0"/>
        <w:spacing w:before="1" w:after="0" w:line="256" w:lineRule="auto"/>
        <w:ind w:right="1609"/>
      </w:pPr>
    </w:p>
    <w:p w14:paraId="1D3735CF" w14:textId="77777777" w:rsidR="00262F31" w:rsidRPr="003D3B7F" w:rsidRDefault="00262F31" w:rsidP="00262F31">
      <w:pPr>
        <w:widowControl w:val="0"/>
        <w:tabs>
          <w:tab w:val="left" w:pos="700"/>
        </w:tabs>
        <w:autoSpaceDE w:val="0"/>
        <w:autoSpaceDN w:val="0"/>
        <w:spacing w:before="1" w:after="0" w:line="256" w:lineRule="auto"/>
        <w:ind w:right="1609"/>
      </w:pPr>
    </w:p>
    <w:p w14:paraId="2DEAA507" w14:textId="77777777" w:rsidR="00262F31" w:rsidRPr="003D3B7F" w:rsidRDefault="00262F31" w:rsidP="00262F31">
      <w:pPr>
        <w:widowControl w:val="0"/>
        <w:tabs>
          <w:tab w:val="left" w:pos="700"/>
        </w:tabs>
        <w:autoSpaceDE w:val="0"/>
        <w:autoSpaceDN w:val="0"/>
        <w:spacing w:before="1" w:after="0" w:line="256" w:lineRule="auto"/>
        <w:ind w:right="1609"/>
      </w:pPr>
    </w:p>
    <w:p w14:paraId="1555EBBD" w14:textId="77777777" w:rsidR="00262F31" w:rsidRPr="003D3B7F" w:rsidRDefault="00262F31" w:rsidP="00262F31">
      <w:pPr>
        <w:widowControl w:val="0"/>
        <w:tabs>
          <w:tab w:val="left" w:pos="700"/>
        </w:tabs>
        <w:autoSpaceDE w:val="0"/>
        <w:autoSpaceDN w:val="0"/>
        <w:spacing w:before="1" w:after="0" w:line="256" w:lineRule="auto"/>
        <w:ind w:right="1609"/>
      </w:pPr>
    </w:p>
    <w:p w14:paraId="1B4AB1B5" w14:textId="77777777" w:rsidR="00262F31" w:rsidRPr="003D3B7F" w:rsidRDefault="00262F31" w:rsidP="00262F31">
      <w:pPr>
        <w:widowControl w:val="0"/>
        <w:tabs>
          <w:tab w:val="left" w:pos="700"/>
        </w:tabs>
        <w:autoSpaceDE w:val="0"/>
        <w:autoSpaceDN w:val="0"/>
        <w:spacing w:before="1" w:after="0" w:line="256" w:lineRule="auto"/>
        <w:ind w:right="1609"/>
      </w:pPr>
    </w:p>
    <w:p w14:paraId="68EAB954" w14:textId="77777777" w:rsidR="001A6EE1" w:rsidRPr="003D3B7F" w:rsidRDefault="001A6EE1">
      <w:pPr>
        <w:widowControl w:val="0"/>
        <w:tabs>
          <w:tab w:val="left" w:pos="700"/>
        </w:tabs>
        <w:autoSpaceDE w:val="0"/>
        <w:autoSpaceDN w:val="0"/>
        <w:spacing w:before="1" w:after="0" w:line="256" w:lineRule="auto"/>
        <w:ind w:right="1609"/>
        <w:sectPr w:rsidR="001A6EE1" w:rsidRPr="003D3B7F" w:rsidSect="008812F7">
          <w:type w:val="continuous"/>
          <w:pgSz w:w="12240" w:h="15840"/>
          <w:pgMar w:top="1734" w:right="2070" w:bottom="1524" w:left="1081" w:header="626" w:footer="758" w:gutter="0"/>
          <w:cols w:space="720"/>
        </w:sectPr>
      </w:pPr>
    </w:p>
    <w:p w14:paraId="1B15708F" w14:textId="77777777" w:rsidR="00BB2D0A" w:rsidRDefault="009E0B46" w:rsidP="005C1427">
      <w:pPr>
        <w:pStyle w:val="Heading2"/>
        <w:spacing w:line="360" w:lineRule="auto"/>
        <w:ind w:left="-5"/>
        <w:rPr>
          <w:bCs/>
          <w:sz w:val="72"/>
          <w:szCs w:val="72"/>
        </w:rPr>
      </w:pPr>
      <w:bookmarkStart w:id="175" w:name="_Toc170378301"/>
      <w:r w:rsidRPr="00BB2D0A">
        <w:rPr>
          <w:bCs/>
          <w:color w:val="1F4E79" w:themeColor="accent5" w:themeShade="80"/>
          <w:sz w:val="72"/>
          <w:szCs w:val="72"/>
        </w:rPr>
        <w:t>6</w:t>
      </w:r>
      <w:r w:rsidRPr="003D3B7F">
        <w:rPr>
          <w:bCs/>
          <w:sz w:val="72"/>
          <w:szCs w:val="72"/>
        </w:rPr>
        <w:t xml:space="preserve"> </w:t>
      </w:r>
    </w:p>
    <w:p w14:paraId="794F8841" w14:textId="77777777" w:rsidR="00196495" w:rsidRDefault="004F1653" w:rsidP="00E90E86">
      <w:pPr>
        <w:pStyle w:val="Heading2"/>
        <w:spacing w:after="27" w:line="360" w:lineRule="auto"/>
        <w:ind w:left="-5"/>
        <w:rPr>
          <w:rStyle w:val="Heading1Char"/>
        </w:rPr>
      </w:pPr>
      <w:r w:rsidRPr="00E90E86">
        <w:rPr>
          <w:rStyle w:val="Heading1Char"/>
        </w:rPr>
        <w:t>UTILIZATION MANAGEMENT</w:t>
      </w:r>
      <w:bookmarkEnd w:id="175"/>
    </w:p>
    <w:p w14:paraId="162751D8" w14:textId="6B9A45A5" w:rsidR="00BC6F02" w:rsidRPr="0060791A" w:rsidRDefault="00196495" w:rsidP="004011D2">
      <w:pPr>
        <w:pStyle w:val="NoSpacing"/>
        <w:rPr>
          <w:color w:val="7993B7"/>
        </w:rPr>
      </w:pPr>
      <w:r w:rsidRPr="0060791A">
        <w:rPr>
          <w:color w:val="7993B7"/>
        </w:rPr>
        <w:t>PRIOR AUTHORIZATION</w:t>
      </w:r>
    </w:p>
    <w:p w14:paraId="23133C1E" w14:textId="141AD036" w:rsidR="008370C5" w:rsidRDefault="6E2B5AE6" w:rsidP="006E1885">
      <w:pPr>
        <w:pStyle w:val="NoSpacing"/>
      </w:pPr>
      <w:r w:rsidRPr="00E90E86">
        <w:rPr>
          <w:rStyle w:val="BodyTextChar"/>
        </w:rPr>
        <w:t xml:space="preserve">For general policies regarding Program Integrity, Utilization Management, Fraud, Waste and </w:t>
      </w:r>
      <w:r w:rsidR="00384942" w:rsidRPr="00E90E86">
        <w:rPr>
          <w:rStyle w:val="BodyTextChar"/>
        </w:rPr>
        <w:t>Abuse,</w:t>
      </w:r>
      <w:r w:rsidRPr="00E90E86">
        <w:rPr>
          <w:rStyle w:val="BodyTextChar"/>
        </w:rPr>
        <w:t xml:space="preserve"> providers must refer to the Provider Administrative and Billing Manual</w:t>
      </w:r>
      <w:r w:rsidRPr="003D3B7F">
        <w:t>.</w:t>
      </w:r>
    </w:p>
    <w:p w14:paraId="33F603FF" w14:textId="6F54897C" w:rsidR="008370C5" w:rsidRDefault="008370C5" w:rsidP="006E1885">
      <w:pPr>
        <w:pStyle w:val="BodyText"/>
        <w:spacing w:before="252"/>
        <w:ind w:left="0"/>
      </w:pPr>
      <w:r>
        <w:t>For</w:t>
      </w:r>
      <w:r>
        <w:rPr>
          <w:spacing w:val="-4"/>
        </w:rPr>
        <w:t xml:space="preserve"> </w:t>
      </w:r>
      <w:r>
        <w:t>specific</w:t>
      </w:r>
      <w:r>
        <w:rPr>
          <w:spacing w:val="-5"/>
        </w:rPr>
        <w:t xml:space="preserve"> </w:t>
      </w:r>
      <w:r>
        <w:t>information</w:t>
      </w:r>
      <w:r>
        <w:rPr>
          <w:spacing w:val="-3"/>
        </w:rPr>
        <w:t xml:space="preserve"> </w:t>
      </w:r>
      <w:r>
        <w:t>regarding</w:t>
      </w:r>
      <w:r w:rsidR="001357A6">
        <w:t xml:space="preserve"> SCDDSN</w:t>
      </w:r>
      <w:r>
        <w:rPr>
          <w:spacing w:val="1"/>
        </w:rPr>
        <w:t xml:space="preserve"> operated </w:t>
      </w:r>
      <w:r>
        <w:t>waiver</w:t>
      </w:r>
      <w:r>
        <w:rPr>
          <w:spacing w:val="-3"/>
        </w:rPr>
        <w:t xml:space="preserve"> </w:t>
      </w:r>
      <w:r>
        <w:t>services,</w:t>
      </w:r>
      <w:r>
        <w:rPr>
          <w:spacing w:val="-6"/>
        </w:rPr>
        <w:t xml:space="preserve"> </w:t>
      </w:r>
      <w:r>
        <w:t>please</w:t>
      </w:r>
      <w:r>
        <w:rPr>
          <w:spacing w:val="-3"/>
        </w:rPr>
        <w:t xml:space="preserve"> </w:t>
      </w:r>
      <w:r>
        <w:t>see</w:t>
      </w:r>
      <w:r>
        <w:rPr>
          <w:spacing w:val="-3"/>
        </w:rPr>
        <w:t xml:space="preserve"> </w:t>
      </w:r>
      <w:hyperlink r:id="rId70" w:history="1">
        <w:r w:rsidRPr="0034345B">
          <w:rPr>
            <w:rStyle w:val="Hyperlink"/>
            <w:spacing w:val="-2"/>
          </w:rPr>
          <w:t>https://ddsn.sc.gov/</w:t>
        </w:r>
      </w:hyperlink>
      <w:r>
        <w:rPr>
          <w:spacing w:val="-2"/>
        </w:rPr>
        <w:t xml:space="preserve">. </w:t>
      </w:r>
      <w:r w:rsidRPr="00AC1476">
        <w:t>For</w:t>
      </w:r>
      <w:r w:rsidR="001357A6">
        <w:t xml:space="preserve"> SCDDSN</w:t>
      </w:r>
      <w:r w:rsidRPr="00AC1476">
        <w:t>-operated</w:t>
      </w:r>
      <w:r w:rsidRPr="00DB0D54">
        <w:t xml:space="preserve"> </w:t>
      </w:r>
      <w:r w:rsidRPr="00AC1476">
        <w:t>waiver</w:t>
      </w:r>
      <w:r w:rsidRPr="00DB0D54">
        <w:t xml:space="preserve"> </w:t>
      </w:r>
      <w:r w:rsidRPr="00AC1476">
        <w:t>services,</w:t>
      </w:r>
      <w:r w:rsidRPr="00DB0D54">
        <w:t xml:space="preserve"> </w:t>
      </w:r>
      <w:r>
        <w:t xml:space="preserve">service </w:t>
      </w:r>
      <w:r w:rsidRPr="00AC1476">
        <w:t>authorization</w:t>
      </w:r>
      <w:r w:rsidRPr="00DB0D54">
        <w:t xml:space="preserve"> </w:t>
      </w:r>
      <w:r w:rsidRPr="00AC1476">
        <w:t>will</w:t>
      </w:r>
      <w:r w:rsidRPr="00DB0D54">
        <w:t xml:space="preserve"> </w:t>
      </w:r>
      <w:r w:rsidRPr="00AC1476">
        <w:t>be transmitted</w:t>
      </w:r>
      <w:r w:rsidRPr="00DB0D54">
        <w:t xml:space="preserve"> </w:t>
      </w:r>
      <w:r w:rsidRPr="00AC1476">
        <w:t>through</w:t>
      </w:r>
      <w:r w:rsidR="001357A6">
        <w:t xml:space="preserve"> SCDDSN</w:t>
      </w:r>
      <w:r w:rsidRPr="00DB0D54">
        <w:t xml:space="preserve"> approved methods.</w:t>
      </w:r>
    </w:p>
    <w:p w14:paraId="30CBA2A9" w14:textId="77777777" w:rsidR="008370C5" w:rsidRDefault="008370C5" w:rsidP="004011D2">
      <w:pPr>
        <w:pStyle w:val="NoSpacing"/>
      </w:pPr>
    </w:p>
    <w:p w14:paraId="7716388F" w14:textId="77777777" w:rsidR="008370C5" w:rsidRDefault="008370C5" w:rsidP="006E1885">
      <w:pPr>
        <w:ind w:left="0"/>
        <w:rPr>
          <w:b/>
          <w:sz w:val="24"/>
        </w:rPr>
      </w:pPr>
      <w:r>
        <w:rPr>
          <w:b/>
          <w:color w:val="8495AF"/>
          <w:sz w:val="24"/>
        </w:rPr>
        <w:t>Prior</w:t>
      </w:r>
      <w:r>
        <w:rPr>
          <w:b/>
          <w:color w:val="8495AF"/>
          <w:spacing w:val="-5"/>
          <w:sz w:val="24"/>
        </w:rPr>
        <w:t xml:space="preserve"> </w:t>
      </w:r>
      <w:r>
        <w:rPr>
          <w:b/>
          <w:color w:val="8495AF"/>
          <w:spacing w:val="-2"/>
          <w:sz w:val="24"/>
        </w:rPr>
        <w:t>Authorization for SCDHHS Operated Waivers</w:t>
      </w:r>
    </w:p>
    <w:p w14:paraId="41766624" w14:textId="77777777" w:rsidR="008370C5" w:rsidRPr="006E1885" w:rsidRDefault="008370C5" w:rsidP="006E1885">
      <w:pPr>
        <w:pStyle w:val="Heading4"/>
        <w:numPr>
          <w:ilvl w:val="0"/>
          <w:numId w:val="0"/>
        </w:numPr>
        <w:rPr>
          <w:b/>
          <w:bCs/>
        </w:rPr>
      </w:pPr>
      <w:r w:rsidRPr="006E1885">
        <w:rPr>
          <w:b/>
          <w:bCs/>
          <w:color w:val="004775"/>
        </w:rPr>
        <w:t>Authorization</w:t>
      </w:r>
      <w:r w:rsidRPr="006E1885">
        <w:rPr>
          <w:b/>
          <w:bCs/>
          <w:color w:val="004775"/>
          <w:spacing w:val="-5"/>
        </w:rPr>
        <w:t xml:space="preserve"> </w:t>
      </w:r>
      <w:r w:rsidRPr="006E1885">
        <w:rPr>
          <w:b/>
          <w:bCs/>
          <w:color w:val="004775"/>
        </w:rPr>
        <w:t>of</w:t>
      </w:r>
      <w:r w:rsidRPr="006E1885">
        <w:rPr>
          <w:b/>
          <w:bCs/>
          <w:color w:val="004775"/>
          <w:spacing w:val="-3"/>
        </w:rPr>
        <w:t xml:space="preserve"> </w:t>
      </w:r>
      <w:r w:rsidRPr="006E1885">
        <w:rPr>
          <w:b/>
          <w:bCs/>
          <w:color w:val="004775"/>
          <w:spacing w:val="-2"/>
        </w:rPr>
        <w:t>Services</w:t>
      </w:r>
    </w:p>
    <w:p w14:paraId="76394C64" w14:textId="790E8783" w:rsidR="008370C5" w:rsidRDefault="008370C5" w:rsidP="006E1885">
      <w:pPr>
        <w:pStyle w:val="BodyText"/>
        <w:spacing w:before="252"/>
        <w:ind w:left="0" w:right="1148"/>
      </w:pPr>
      <w:r>
        <w:t>Services must</w:t>
      </w:r>
      <w:r>
        <w:rPr>
          <w:spacing w:val="-1"/>
        </w:rPr>
        <w:t xml:space="preserve"> </w:t>
      </w:r>
      <w:r>
        <w:t>be prior</w:t>
      </w:r>
      <w:r>
        <w:rPr>
          <w:spacing w:val="-3"/>
        </w:rPr>
        <w:t xml:space="preserve"> </w:t>
      </w:r>
      <w:proofErr w:type="gramStart"/>
      <w:r>
        <w:t>authorized</w:t>
      </w:r>
      <w:proofErr w:type="gramEnd"/>
      <w:r>
        <w:t xml:space="preserve"> by the CM or CC based on the participant’s plan of service. Prior authorizations are required for most</w:t>
      </w:r>
      <w:r w:rsidR="0032208C">
        <w:t xml:space="preserve"> </w:t>
      </w:r>
      <w:r>
        <w:t xml:space="preserve">waiver services. </w:t>
      </w:r>
    </w:p>
    <w:p w14:paraId="0F3485F4" w14:textId="7EA8DE28" w:rsidR="008370C5" w:rsidRDefault="008370C5" w:rsidP="006E1885">
      <w:pPr>
        <w:pStyle w:val="BodyText"/>
        <w:spacing w:before="252"/>
        <w:ind w:left="0" w:right="1148"/>
      </w:pPr>
      <w:r>
        <w:t>Authorization will be transmitted to the provider by the completion</w:t>
      </w:r>
      <w:r>
        <w:rPr>
          <w:spacing w:val="-7"/>
        </w:rPr>
        <w:t xml:space="preserve"> </w:t>
      </w:r>
      <w:r>
        <w:t>of</w:t>
      </w:r>
      <w:r>
        <w:rPr>
          <w:spacing w:val="-6"/>
        </w:rPr>
        <w:t xml:space="preserve"> </w:t>
      </w:r>
      <w:r>
        <w:t>an SCDHHS</w:t>
      </w:r>
      <w:r>
        <w:rPr>
          <w:spacing w:val="-5"/>
        </w:rPr>
        <w:t xml:space="preserve"> </w:t>
      </w:r>
      <w:r>
        <w:t>Service</w:t>
      </w:r>
      <w:r>
        <w:rPr>
          <w:spacing w:val="-2"/>
        </w:rPr>
        <w:t xml:space="preserve"> </w:t>
      </w:r>
      <w:r>
        <w:t>Provision</w:t>
      </w:r>
      <w:r>
        <w:rPr>
          <w:spacing w:val="-2"/>
        </w:rPr>
        <w:t xml:space="preserve"> </w:t>
      </w:r>
      <w:r>
        <w:t>Form</w:t>
      </w:r>
      <w:r>
        <w:rPr>
          <w:spacing w:val="-3"/>
        </w:rPr>
        <w:t xml:space="preserve"> </w:t>
      </w:r>
      <w:r>
        <w:t>(DHHS</w:t>
      </w:r>
      <w:r>
        <w:rPr>
          <w:spacing w:val="-6"/>
        </w:rPr>
        <w:t xml:space="preserve"> </w:t>
      </w:r>
      <w:r>
        <w:t>Form</w:t>
      </w:r>
      <w:r>
        <w:rPr>
          <w:spacing w:val="-7"/>
        </w:rPr>
        <w:t xml:space="preserve"> </w:t>
      </w:r>
      <w:r>
        <w:t xml:space="preserve">175). </w:t>
      </w:r>
      <w:r w:rsidRPr="00FB2A24">
        <w:t>Accompanying</w:t>
      </w:r>
      <w:r w:rsidRPr="00FB2A24">
        <w:rPr>
          <w:spacing w:val="-7"/>
        </w:rPr>
        <w:t xml:space="preserve"> </w:t>
      </w:r>
      <w:r w:rsidRPr="00FB2A24">
        <w:t xml:space="preserve">the authorization will be a copy of the plan of service and, if appropriate, a copy of the </w:t>
      </w:r>
      <w:r w:rsidR="00740638">
        <w:t>prescriber’s</w:t>
      </w:r>
      <w:r w:rsidRPr="00FB2A24">
        <w:t xml:space="preserve"> order.</w:t>
      </w:r>
    </w:p>
    <w:p w14:paraId="6024FA29" w14:textId="7C93CB76" w:rsidR="008370C5" w:rsidRDefault="008370C5" w:rsidP="006E1885">
      <w:pPr>
        <w:pStyle w:val="Heading4"/>
        <w:numPr>
          <w:ilvl w:val="0"/>
          <w:numId w:val="0"/>
        </w:numPr>
        <w:spacing w:before="246"/>
        <w:rPr>
          <w:b/>
        </w:rPr>
      </w:pPr>
      <w:r w:rsidRPr="006E1885">
        <w:rPr>
          <w:b/>
          <w:bCs/>
          <w:color w:val="004775"/>
        </w:rPr>
        <w:t>Participant</w:t>
      </w:r>
      <w:r w:rsidRPr="006E1885">
        <w:rPr>
          <w:b/>
          <w:bCs/>
          <w:color w:val="004775"/>
          <w:spacing w:val="-7"/>
        </w:rPr>
        <w:t xml:space="preserve"> </w:t>
      </w:r>
      <w:r w:rsidRPr="006E1885">
        <w:rPr>
          <w:b/>
          <w:bCs/>
          <w:color w:val="004775"/>
        </w:rPr>
        <w:t>Choice</w:t>
      </w:r>
      <w:r w:rsidRPr="006E1885">
        <w:rPr>
          <w:b/>
          <w:bCs/>
          <w:color w:val="004775"/>
          <w:spacing w:val="-7"/>
        </w:rPr>
        <w:t xml:space="preserve"> </w:t>
      </w:r>
      <w:r w:rsidRPr="006E1885">
        <w:rPr>
          <w:b/>
          <w:bCs/>
          <w:color w:val="004775"/>
        </w:rPr>
        <w:t>of</w:t>
      </w:r>
      <w:r w:rsidRPr="006E1885">
        <w:rPr>
          <w:b/>
          <w:bCs/>
          <w:color w:val="004775"/>
          <w:spacing w:val="-9"/>
        </w:rPr>
        <w:t xml:space="preserve"> </w:t>
      </w:r>
      <w:r w:rsidRPr="006E1885">
        <w:rPr>
          <w:b/>
          <w:bCs/>
          <w:color w:val="004775"/>
          <w:spacing w:val="-2"/>
        </w:rPr>
        <w:t>Providers</w:t>
      </w:r>
    </w:p>
    <w:p w14:paraId="059DE545" w14:textId="77777777" w:rsidR="008370C5" w:rsidRDefault="008370C5" w:rsidP="006E1885">
      <w:pPr>
        <w:pStyle w:val="BodyText"/>
        <w:ind w:left="0" w:right="1007"/>
      </w:pPr>
      <w:r>
        <w:t>SCDHHS-operated waiver participants are required to choose a service provider from a Service Provider Report, which lists available providers of each service for the participant’s waiver of participation. The Participant Choice of Provider(s) Form will identify the referring entity</w:t>
      </w:r>
      <w:r>
        <w:rPr>
          <w:spacing w:val="-5"/>
        </w:rPr>
        <w:t xml:space="preserve"> </w:t>
      </w:r>
      <w:r>
        <w:t>and</w:t>
      </w:r>
      <w:r>
        <w:rPr>
          <w:spacing w:val="-1"/>
        </w:rPr>
        <w:t xml:space="preserve"> </w:t>
      </w:r>
      <w:r>
        <w:t>SCDHHS</w:t>
      </w:r>
      <w:r>
        <w:rPr>
          <w:spacing w:val="-5"/>
        </w:rPr>
        <w:t xml:space="preserve"> </w:t>
      </w:r>
      <w:r>
        <w:t>provider(s)</w:t>
      </w:r>
      <w:r>
        <w:rPr>
          <w:spacing w:val="-3"/>
        </w:rPr>
        <w:t xml:space="preserve"> </w:t>
      </w:r>
      <w:r>
        <w:t>already</w:t>
      </w:r>
      <w:r>
        <w:rPr>
          <w:spacing w:val="-5"/>
        </w:rPr>
        <w:t xml:space="preserve"> </w:t>
      </w:r>
      <w:r>
        <w:t>involved</w:t>
      </w:r>
      <w:r>
        <w:rPr>
          <w:spacing w:val="-2"/>
        </w:rPr>
        <w:t xml:space="preserve"> </w:t>
      </w:r>
      <w:r>
        <w:t>in</w:t>
      </w:r>
      <w:r>
        <w:rPr>
          <w:spacing w:val="-2"/>
        </w:rPr>
        <w:t xml:space="preserve"> </w:t>
      </w:r>
      <w:r>
        <w:t>the</w:t>
      </w:r>
      <w:r>
        <w:rPr>
          <w:spacing w:val="-2"/>
        </w:rPr>
        <w:t xml:space="preserve"> </w:t>
      </w:r>
      <w:r>
        <w:t>care</w:t>
      </w:r>
      <w:r>
        <w:rPr>
          <w:spacing w:val="-7"/>
        </w:rPr>
        <w:t xml:space="preserve"> </w:t>
      </w:r>
      <w:r>
        <w:t>of</w:t>
      </w:r>
      <w:r>
        <w:rPr>
          <w:spacing w:val="-6"/>
        </w:rPr>
        <w:t xml:space="preserve"> </w:t>
      </w:r>
      <w:r>
        <w:t>the participant.</w:t>
      </w:r>
      <w:r>
        <w:rPr>
          <w:spacing w:val="-6"/>
        </w:rPr>
        <w:t xml:space="preserve"> </w:t>
      </w:r>
      <w:r>
        <w:t>The</w:t>
      </w:r>
      <w:r>
        <w:rPr>
          <w:spacing w:val="-2"/>
        </w:rPr>
        <w:t xml:space="preserve"> </w:t>
      </w:r>
      <w:r>
        <w:t>following services require a preferred provider to participate in a bid process and are excluded from this policy: Environmental modifications and private vehicle modifications. For bid process services, the provider submitting the lowest bid will be awarded the referral. If the provider submitting</w:t>
      </w:r>
      <w:r>
        <w:rPr>
          <w:spacing w:val="-5"/>
        </w:rPr>
        <w:t xml:space="preserve"> </w:t>
      </w:r>
      <w:r>
        <w:t>the lowest</w:t>
      </w:r>
      <w:r>
        <w:rPr>
          <w:spacing w:val="-4"/>
        </w:rPr>
        <w:t xml:space="preserve"> </w:t>
      </w:r>
      <w:r>
        <w:t>bid cannot</w:t>
      </w:r>
      <w:r>
        <w:rPr>
          <w:spacing w:val="-4"/>
        </w:rPr>
        <w:t xml:space="preserve"> </w:t>
      </w:r>
      <w:r>
        <w:t>provide the service,</w:t>
      </w:r>
      <w:r>
        <w:rPr>
          <w:spacing w:val="-9"/>
        </w:rPr>
        <w:t xml:space="preserve"> </w:t>
      </w:r>
      <w:r>
        <w:t>the referral</w:t>
      </w:r>
      <w:r>
        <w:rPr>
          <w:spacing w:val="-2"/>
        </w:rPr>
        <w:t xml:space="preserve"> </w:t>
      </w:r>
      <w:r>
        <w:t>will</w:t>
      </w:r>
      <w:r>
        <w:rPr>
          <w:spacing w:val="-2"/>
        </w:rPr>
        <w:t xml:space="preserve"> </w:t>
      </w:r>
      <w:r>
        <w:t>be awarded to the</w:t>
      </w:r>
      <w:r>
        <w:rPr>
          <w:spacing w:val="-5"/>
        </w:rPr>
        <w:t xml:space="preserve"> </w:t>
      </w:r>
      <w:r>
        <w:t>next lowest bidder.</w:t>
      </w:r>
    </w:p>
    <w:p w14:paraId="31799287" w14:textId="3E47FECB" w:rsidR="008370C5" w:rsidRDefault="008370C5" w:rsidP="006E1885">
      <w:pPr>
        <w:pStyle w:val="Heading4"/>
        <w:numPr>
          <w:ilvl w:val="0"/>
          <w:numId w:val="0"/>
        </w:numPr>
        <w:spacing w:before="250"/>
        <w:rPr>
          <w:b/>
        </w:rPr>
      </w:pPr>
      <w:r w:rsidRPr="006E1885">
        <w:rPr>
          <w:b/>
          <w:bCs/>
          <w:color w:val="004775"/>
        </w:rPr>
        <w:t>Authorization</w:t>
      </w:r>
      <w:r w:rsidRPr="006E1885">
        <w:rPr>
          <w:b/>
          <w:bCs/>
          <w:color w:val="004775"/>
          <w:spacing w:val="-3"/>
        </w:rPr>
        <w:t xml:space="preserve"> </w:t>
      </w:r>
      <w:r w:rsidRPr="006E1885">
        <w:rPr>
          <w:b/>
          <w:bCs/>
          <w:color w:val="004775"/>
          <w:spacing w:val="-2"/>
        </w:rPr>
        <w:t>Periods</w:t>
      </w:r>
    </w:p>
    <w:p w14:paraId="1FF706D5" w14:textId="136E8039" w:rsidR="008370C5" w:rsidRPr="00FE0583" w:rsidRDefault="008370C5">
      <w:pPr>
        <w:pStyle w:val="BodyText"/>
        <w:spacing w:before="1"/>
        <w:ind w:left="0" w:right="1007"/>
        <w:rPr>
          <w:color w:val="000000" w:themeColor="text1"/>
        </w:rPr>
      </w:pPr>
      <w:r w:rsidRPr="00FE0583">
        <w:rPr>
          <w:color w:val="000000" w:themeColor="text1"/>
        </w:rPr>
        <w:t>Authorizations</w:t>
      </w:r>
      <w:r w:rsidRPr="00FE0583">
        <w:rPr>
          <w:color w:val="000000" w:themeColor="text1"/>
          <w:spacing w:val="-5"/>
        </w:rPr>
        <w:t xml:space="preserve"> </w:t>
      </w:r>
      <w:r w:rsidRPr="00FE0583">
        <w:rPr>
          <w:color w:val="000000" w:themeColor="text1"/>
        </w:rPr>
        <w:t>are</w:t>
      </w:r>
      <w:r w:rsidRPr="00FE0583">
        <w:rPr>
          <w:color w:val="000000" w:themeColor="text1"/>
          <w:spacing w:val="-2"/>
        </w:rPr>
        <w:t xml:space="preserve"> </w:t>
      </w:r>
      <w:r w:rsidRPr="00FE0583">
        <w:rPr>
          <w:color w:val="000000" w:themeColor="text1"/>
        </w:rPr>
        <w:t>issued</w:t>
      </w:r>
      <w:r w:rsidRPr="00FE0583">
        <w:rPr>
          <w:color w:val="000000" w:themeColor="text1"/>
          <w:spacing w:val="-2"/>
        </w:rPr>
        <w:t xml:space="preserve"> </w:t>
      </w:r>
      <w:r w:rsidRPr="00FE0583">
        <w:rPr>
          <w:color w:val="000000" w:themeColor="text1"/>
        </w:rPr>
        <w:t>for</w:t>
      </w:r>
      <w:r w:rsidRPr="00FE0583">
        <w:rPr>
          <w:color w:val="000000" w:themeColor="text1"/>
          <w:spacing w:val="-3"/>
        </w:rPr>
        <w:t xml:space="preserve"> </w:t>
      </w:r>
      <w:r w:rsidRPr="00FE0583">
        <w:rPr>
          <w:color w:val="000000" w:themeColor="text1"/>
        </w:rPr>
        <w:t>most waiver and state plan services described in this manual</w:t>
      </w:r>
      <w:r w:rsidRPr="00FE0583">
        <w:rPr>
          <w:color w:val="000000" w:themeColor="text1"/>
          <w:spacing w:val="-5"/>
        </w:rPr>
        <w:t xml:space="preserve">  </w:t>
      </w:r>
      <w:r w:rsidRPr="00FE0583">
        <w:rPr>
          <w:color w:val="000000" w:themeColor="text1"/>
        </w:rPr>
        <w:t>indicating</w:t>
      </w:r>
      <w:r w:rsidRPr="00FE0583">
        <w:rPr>
          <w:color w:val="000000" w:themeColor="text1"/>
          <w:spacing w:val="-7"/>
        </w:rPr>
        <w:t xml:space="preserve"> </w:t>
      </w:r>
      <w:r w:rsidRPr="00FE0583">
        <w:rPr>
          <w:color w:val="000000" w:themeColor="text1"/>
        </w:rPr>
        <w:t>the</w:t>
      </w:r>
      <w:r w:rsidRPr="00FE0583">
        <w:rPr>
          <w:color w:val="000000" w:themeColor="text1"/>
          <w:spacing w:val="-7"/>
        </w:rPr>
        <w:t xml:space="preserve"> </w:t>
      </w:r>
      <w:r w:rsidRPr="00FE0583">
        <w:rPr>
          <w:color w:val="000000" w:themeColor="text1"/>
        </w:rPr>
        <w:t>beginning date</w:t>
      </w:r>
      <w:r w:rsidRPr="00FE0583">
        <w:rPr>
          <w:color w:val="000000" w:themeColor="text1"/>
          <w:spacing w:val="-3"/>
        </w:rPr>
        <w:t xml:space="preserve"> </w:t>
      </w:r>
      <w:r w:rsidRPr="00FE0583">
        <w:rPr>
          <w:color w:val="000000" w:themeColor="text1"/>
        </w:rPr>
        <w:t>of</w:t>
      </w:r>
      <w:r w:rsidRPr="00FE0583">
        <w:rPr>
          <w:color w:val="000000" w:themeColor="text1"/>
          <w:spacing w:val="-2"/>
        </w:rPr>
        <w:t xml:space="preserve"> </w:t>
      </w:r>
      <w:r w:rsidRPr="00FE0583">
        <w:rPr>
          <w:color w:val="000000" w:themeColor="text1"/>
        </w:rPr>
        <w:t xml:space="preserve">the </w:t>
      </w:r>
      <w:r w:rsidR="00141E85" w:rsidRPr="00FE0583">
        <w:rPr>
          <w:color w:val="000000" w:themeColor="text1"/>
        </w:rPr>
        <w:t xml:space="preserve">service, </w:t>
      </w:r>
      <w:r w:rsidR="00141E85" w:rsidRPr="00FE0583">
        <w:rPr>
          <w:color w:val="000000" w:themeColor="text1"/>
          <w:spacing w:val="-1"/>
        </w:rPr>
        <w:t>and</w:t>
      </w:r>
      <w:r w:rsidRPr="00FE0583">
        <w:rPr>
          <w:color w:val="000000" w:themeColor="text1"/>
          <w:spacing w:val="-2"/>
        </w:rPr>
        <w:t xml:space="preserve"> </w:t>
      </w:r>
      <w:r w:rsidRPr="00FE0583">
        <w:rPr>
          <w:color w:val="000000" w:themeColor="text1"/>
        </w:rPr>
        <w:t>the number</w:t>
      </w:r>
      <w:r w:rsidRPr="00FE0583">
        <w:rPr>
          <w:color w:val="000000" w:themeColor="text1"/>
          <w:spacing w:val="-3"/>
        </w:rPr>
        <w:t xml:space="preserve"> </w:t>
      </w:r>
      <w:r w:rsidRPr="00FE0583">
        <w:rPr>
          <w:color w:val="000000" w:themeColor="text1"/>
        </w:rPr>
        <w:t>of units of service to be provided. Frequency varies depending on the type of service. Please see scope of service for authorization guidelines for each service</w:t>
      </w:r>
      <w:proofErr w:type="gramStart"/>
      <w:r w:rsidRPr="00FE0583">
        <w:rPr>
          <w:color w:val="000000" w:themeColor="text1"/>
        </w:rPr>
        <w:t xml:space="preserve"> The</w:t>
      </w:r>
      <w:proofErr w:type="gramEnd"/>
      <w:r w:rsidRPr="00FE0583">
        <w:rPr>
          <w:color w:val="000000" w:themeColor="text1"/>
        </w:rPr>
        <w:t xml:space="preserve"> hours</w:t>
      </w:r>
      <w:r w:rsidRPr="00FE0583">
        <w:rPr>
          <w:color w:val="000000" w:themeColor="text1"/>
          <w:spacing w:val="-3"/>
        </w:rPr>
        <w:t xml:space="preserve"> </w:t>
      </w:r>
      <w:r w:rsidRPr="00FE0583">
        <w:rPr>
          <w:color w:val="000000" w:themeColor="text1"/>
        </w:rPr>
        <w:t>of service will be indicated only if specific times are essential to meeting the participant’s service needs.</w:t>
      </w:r>
    </w:p>
    <w:p w14:paraId="6660D25C" w14:textId="77777777" w:rsidR="001D66D8" w:rsidRDefault="001D66D8" w:rsidP="006E1885">
      <w:pPr>
        <w:pStyle w:val="BodyText"/>
        <w:spacing w:before="1"/>
        <w:ind w:left="0" w:right="1007"/>
      </w:pPr>
    </w:p>
    <w:p w14:paraId="62CDDF49" w14:textId="77777777" w:rsidR="008370C5" w:rsidRDefault="008370C5">
      <w:pPr>
        <w:pStyle w:val="BodyText"/>
        <w:ind w:left="0" w:right="1026"/>
      </w:pPr>
      <w:r w:rsidRPr="00FE0583">
        <w:rPr>
          <w:color w:val="000000" w:themeColor="text1"/>
        </w:rPr>
        <w:t>For personal care and companion services authorized by SCDHHS, the authorization will designate the days of the week that the service is to be provided during the morning, afternoon, or evening. If the authorization indicates</w:t>
      </w:r>
      <w:r w:rsidRPr="00FE0583">
        <w:rPr>
          <w:color w:val="000000" w:themeColor="text1"/>
          <w:spacing w:val="-4"/>
        </w:rPr>
        <w:t xml:space="preserve"> </w:t>
      </w:r>
      <w:r w:rsidRPr="00FE0583">
        <w:rPr>
          <w:color w:val="000000" w:themeColor="text1"/>
        </w:rPr>
        <w:t>multiple</w:t>
      </w:r>
      <w:r w:rsidRPr="00FE0583">
        <w:rPr>
          <w:color w:val="000000" w:themeColor="text1"/>
          <w:spacing w:val="-1"/>
        </w:rPr>
        <w:t xml:space="preserve"> </w:t>
      </w:r>
      <w:r w:rsidRPr="00FE0583">
        <w:rPr>
          <w:color w:val="000000" w:themeColor="text1"/>
        </w:rPr>
        <w:t>times</w:t>
      </w:r>
      <w:r w:rsidRPr="00FE0583">
        <w:rPr>
          <w:color w:val="000000" w:themeColor="text1"/>
          <w:spacing w:val="-4"/>
        </w:rPr>
        <w:t xml:space="preserve"> </w:t>
      </w:r>
      <w:r w:rsidRPr="00FE0583">
        <w:rPr>
          <w:color w:val="000000" w:themeColor="text1"/>
        </w:rPr>
        <w:t>of</w:t>
      </w:r>
      <w:r w:rsidRPr="00FE0583">
        <w:rPr>
          <w:color w:val="000000" w:themeColor="text1"/>
          <w:spacing w:val="-9"/>
        </w:rPr>
        <w:t xml:space="preserve"> </w:t>
      </w:r>
      <w:r w:rsidRPr="00FE0583">
        <w:rPr>
          <w:color w:val="000000" w:themeColor="text1"/>
        </w:rPr>
        <w:t>day</w:t>
      </w:r>
      <w:r w:rsidRPr="00FE0583">
        <w:rPr>
          <w:color w:val="000000" w:themeColor="text1"/>
          <w:spacing w:val="-4"/>
        </w:rPr>
        <w:t xml:space="preserve"> </w:t>
      </w:r>
      <w:r w:rsidRPr="00FE0583">
        <w:rPr>
          <w:color w:val="000000" w:themeColor="text1"/>
        </w:rPr>
        <w:t>this</w:t>
      </w:r>
      <w:r w:rsidRPr="00FE0583">
        <w:rPr>
          <w:color w:val="000000" w:themeColor="text1"/>
          <w:spacing w:val="-4"/>
        </w:rPr>
        <w:t xml:space="preserve"> </w:t>
      </w:r>
      <w:r w:rsidRPr="00FE0583">
        <w:rPr>
          <w:color w:val="000000" w:themeColor="text1"/>
        </w:rPr>
        <w:t>indicates</w:t>
      </w:r>
      <w:r w:rsidRPr="00FE0583">
        <w:rPr>
          <w:color w:val="000000" w:themeColor="text1"/>
          <w:spacing w:val="-4"/>
        </w:rPr>
        <w:t xml:space="preserve"> </w:t>
      </w:r>
      <w:r w:rsidRPr="00FE0583">
        <w:rPr>
          <w:color w:val="000000" w:themeColor="text1"/>
        </w:rPr>
        <w:t>that</w:t>
      </w:r>
      <w:r w:rsidRPr="00FE0583">
        <w:rPr>
          <w:color w:val="000000" w:themeColor="text1"/>
          <w:spacing w:val="-5"/>
        </w:rPr>
        <w:t xml:space="preserve"> </w:t>
      </w:r>
      <w:r w:rsidRPr="00FE0583">
        <w:rPr>
          <w:color w:val="000000" w:themeColor="text1"/>
        </w:rPr>
        <w:t>the</w:t>
      </w:r>
      <w:r w:rsidRPr="00FE0583">
        <w:rPr>
          <w:color w:val="000000" w:themeColor="text1"/>
          <w:spacing w:val="-6"/>
        </w:rPr>
        <w:t xml:space="preserve"> </w:t>
      </w:r>
      <w:r w:rsidRPr="00FE0583">
        <w:rPr>
          <w:color w:val="000000" w:themeColor="text1"/>
        </w:rPr>
        <w:t>participant</w:t>
      </w:r>
      <w:r w:rsidRPr="00FE0583">
        <w:rPr>
          <w:color w:val="000000" w:themeColor="text1"/>
          <w:spacing w:val="-5"/>
        </w:rPr>
        <w:t xml:space="preserve"> </w:t>
      </w:r>
      <w:r w:rsidRPr="00FE0583">
        <w:rPr>
          <w:color w:val="000000" w:themeColor="text1"/>
        </w:rPr>
        <w:t>requires</w:t>
      </w:r>
      <w:r w:rsidRPr="00FE0583">
        <w:rPr>
          <w:color w:val="000000" w:themeColor="text1"/>
          <w:spacing w:val="-4"/>
        </w:rPr>
        <w:t xml:space="preserve"> </w:t>
      </w:r>
      <w:r w:rsidRPr="00FE0583">
        <w:rPr>
          <w:color w:val="000000" w:themeColor="text1"/>
        </w:rPr>
        <w:t>services</w:t>
      </w:r>
      <w:r w:rsidRPr="00FE0583">
        <w:rPr>
          <w:color w:val="000000" w:themeColor="text1"/>
          <w:spacing w:val="-4"/>
        </w:rPr>
        <w:t xml:space="preserve"> </w:t>
      </w:r>
      <w:r w:rsidRPr="00FE0583">
        <w:rPr>
          <w:color w:val="000000" w:themeColor="text1"/>
        </w:rPr>
        <w:t>more</w:t>
      </w:r>
      <w:r w:rsidRPr="00FE0583">
        <w:rPr>
          <w:color w:val="000000" w:themeColor="text1"/>
          <w:spacing w:val="-1"/>
        </w:rPr>
        <w:t xml:space="preserve"> </w:t>
      </w:r>
      <w:r w:rsidRPr="00FE0583">
        <w:rPr>
          <w:color w:val="000000" w:themeColor="text1"/>
        </w:rPr>
        <w:t xml:space="preserve">than one time a day. The authorization period ending date may or may not be indicated on the service provision form. Authorizations without an ending date will be valid </w:t>
      </w:r>
      <w:r>
        <w:t>until a revised service provision form is issued to the provider.</w:t>
      </w:r>
    </w:p>
    <w:p w14:paraId="7E85B713" w14:textId="77777777" w:rsidR="001D66D8" w:rsidRDefault="001D66D8" w:rsidP="006E1885">
      <w:pPr>
        <w:pStyle w:val="BodyText"/>
        <w:ind w:left="0" w:right="1026"/>
      </w:pPr>
    </w:p>
    <w:p w14:paraId="07339F6B" w14:textId="77777777" w:rsidR="008370C5" w:rsidRPr="006E1885" w:rsidRDefault="008370C5" w:rsidP="006E1885">
      <w:pPr>
        <w:pStyle w:val="Heading4"/>
        <w:numPr>
          <w:ilvl w:val="0"/>
          <w:numId w:val="0"/>
        </w:numPr>
        <w:spacing w:before="1"/>
        <w:rPr>
          <w:b/>
          <w:bCs/>
        </w:rPr>
      </w:pPr>
      <w:r w:rsidRPr="006E1885">
        <w:rPr>
          <w:b/>
          <w:bCs/>
          <w:color w:val="004775"/>
        </w:rPr>
        <w:t>Changes</w:t>
      </w:r>
      <w:r w:rsidRPr="006E1885">
        <w:rPr>
          <w:b/>
          <w:bCs/>
          <w:color w:val="004775"/>
          <w:spacing w:val="-3"/>
        </w:rPr>
        <w:t xml:space="preserve"> </w:t>
      </w:r>
      <w:r w:rsidRPr="006E1885">
        <w:rPr>
          <w:b/>
          <w:bCs/>
          <w:color w:val="004775"/>
        </w:rPr>
        <w:t>in</w:t>
      </w:r>
      <w:r w:rsidRPr="006E1885">
        <w:rPr>
          <w:b/>
          <w:bCs/>
          <w:color w:val="004775"/>
          <w:spacing w:val="-4"/>
        </w:rPr>
        <w:t xml:space="preserve"> </w:t>
      </w:r>
      <w:r w:rsidRPr="006E1885">
        <w:rPr>
          <w:b/>
          <w:bCs/>
          <w:color w:val="004775"/>
        </w:rPr>
        <w:t>Services</w:t>
      </w:r>
      <w:r w:rsidRPr="006E1885">
        <w:rPr>
          <w:b/>
          <w:bCs/>
          <w:color w:val="004775"/>
          <w:spacing w:val="-2"/>
        </w:rPr>
        <w:t xml:space="preserve"> </w:t>
      </w:r>
      <w:r w:rsidRPr="006E1885">
        <w:rPr>
          <w:b/>
          <w:bCs/>
          <w:color w:val="004775"/>
        </w:rPr>
        <w:t>Within</w:t>
      </w:r>
      <w:r w:rsidRPr="006E1885">
        <w:rPr>
          <w:b/>
          <w:bCs/>
          <w:color w:val="004775"/>
          <w:spacing w:val="-6"/>
        </w:rPr>
        <w:t xml:space="preserve"> </w:t>
      </w:r>
      <w:r w:rsidRPr="006E1885">
        <w:rPr>
          <w:b/>
          <w:bCs/>
          <w:color w:val="004775"/>
        </w:rPr>
        <w:t>an</w:t>
      </w:r>
      <w:r w:rsidRPr="006E1885">
        <w:rPr>
          <w:b/>
          <w:bCs/>
          <w:color w:val="004775"/>
          <w:spacing w:val="-3"/>
        </w:rPr>
        <w:t xml:space="preserve"> </w:t>
      </w:r>
      <w:r w:rsidRPr="006E1885">
        <w:rPr>
          <w:b/>
          <w:bCs/>
          <w:color w:val="004775"/>
        </w:rPr>
        <w:t>Authorization</w:t>
      </w:r>
      <w:r w:rsidRPr="006E1885">
        <w:rPr>
          <w:b/>
          <w:bCs/>
          <w:color w:val="004775"/>
          <w:spacing w:val="-5"/>
        </w:rPr>
        <w:t xml:space="preserve"> </w:t>
      </w:r>
      <w:r w:rsidRPr="006E1885">
        <w:rPr>
          <w:b/>
          <w:bCs/>
          <w:color w:val="004775"/>
          <w:spacing w:val="-2"/>
        </w:rPr>
        <w:t>Period</w:t>
      </w:r>
    </w:p>
    <w:p w14:paraId="1CA2736A" w14:textId="43B6A856" w:rsidR="008370C5" w:rsidRDefault="008370C5" w:rsidP="006E1885">
      <w:pPr>
        <w:pStyle w:val="BodyText"/>
        <w:ind w:left="0" w:right="1134"/>
        <w:jc w:val="both"/>
      </w:pPr>
      <w:r>
        <w:t>If</w:t>
      </w:r>
      <w:r>
        <w:rPr>
          <w:spacing w:val="-3"/>
        </w:rPr>
        <w:t xml:space="preserve"> </w:t>
      </w:r>
      <w:r>
        <w:t>the participant’s</w:t>
      </w:r>
      <w:r>
        <w:rPr>
          <w:spacing w:val="-2"/>
        </w:rPr>
        <w:t xml:space="preserve"> </w:t>
      </w:r>
      <w:r>
        <w:t>needs</w:t>
      </w:r>
      <w:r>
        <w:rPr>
          <w:spacing w:val="-2"/>
        </w:rPr>
        <w:t xml:space="preserve"> </w:t>
      </w:r>
      <w:r>
        <w:t>change</w:t>
      </w:r>
      <w:r>
        <w:rPr>
          <w:spacing w:val="-4"/>
        </w:rPr>
        <w:t xml:space="preserve"> </w:t>
      </w:r>
      <w:r>
        <w:t>during</w:t>
      </w:r>
      <w:r>
        <w:rPr>
          <w:spacing w:val="-4"/>
        </w:rPr>
        <w:t xml:space="preserve"> </w:t>
      </w:r>
      <w:r>
        <w:t>an authorization period,</w:t>
      </w:r>
      <w:r>
        <w:rPr>
          <w:spacing w:val="-3"/>
        </w:rPr>
        <w:t xml:space="preserve"> </w:t>
      </w:r>
      <w:r>
        <w:t>a revised service provision form</w:t>
      </w:r>
      <w:r>
        <w:rPr>
          <w:spacing w:val="-2"/>
        </w:rPr>
        <w:t xml:space="preserve"> </w:t>
      </w:r>
      <w:r>
        <w:t>will</w:t>
      </w:r>
      <w:r>
        <w:rPr>
          <w:spacing w:val="-3"/>
        </w:rPr>
        <w:t xml:space="preserve"> </w:t>
      </w:r>
      <w:r>
        <w:t>be</w:t>
      </w:r>
      <w:r>
        <w:rPr>
          <w:spacing w:val="-1"/>
        </w:rPr>
        <w:t xml:space="preserve"> </w:t>
      </w:r>
      <w:r>
        <w:t>sent</w:t>
      </w:r>
      <w:r>
        <w:rPr>
          <w:spacing w:val="-5"/>
        </w:rPr>
        <w:t xml:space="preserve"> </w:t>
      </w:r>
      <w:r>
        <w:t>to</w:t>
      </w:r>
      <w:r>
        <w:rPr>
          <w:spacing w:val="-1"/>
        </w:rPr>
        <w:t xml:space="preserve"> </w:t>
      </w:r>
      <w:r>
        <w:t>the</w:t>
      </w:r>
      <w:r>
        <w:rPr>
          <w:spacing w:val="-1"/>
        </w:rPr>
        <w:t xml:space="preserve"> </w:t>
      </w:r>
      <w:r>
        <w:t>provider.</w:t>
      </w:r>
      <w:r>
        <w:rPr>
          <w:spacing w:val="-5"/>
        </w:rPr>
        <w:t xml:space="preserve"> </w:t>
      </w:r>
      <w:r>
        <w:t>Changes</w:t>
      </w:r>
      <w:r>
        <w:rPr>
          <w:spacing w:val="-4"/>
        </w:rPr>
        <w:t xml:space="preserve"> </w:t>
      </w:r>
      <w:r>
        <w:t>in</w:t>
      </w:r>
      <w:r>
        <w:rPr>
          <w:spacing w:val="-1"/>
        </w:rPr>
        <w:t xml:space="preserve"> </w:t>
      </w:r>
      <w:r>
        <w:t>frequency</w:t>
      </w:r>
      <w:r>
        <w:rPr>
          <w:spacing w:val="-4"/>
        </w:rPr>
        <w:t xml:space="preserve"> </w:t>
      </w:r>
      <w:r>
        <w:t>of</w:t>
      </w:r>
      <w:r>
        <w:rPr>
          <w:spacing w:val="-5"/>
        </w:rPr>
        <w:t xml:space="preserve"> </w:t>
      </w:r>
      <w:r>
        <w:t>a</w:t>
      </w:r>
      <w:r>
        <w:rPr>
          <w:spacing w:val="-1"/>
        </w:rPr>
        <w:t xml:space="preserve"> </w:t>
      </w:r>
      <w:r>
        <w:t>particular</w:t>
      </w:r>
      <w:r>
        <w:rPr>
          <w:spacing w:val="-2"/>
        </w:rPr>
        <w:t xml:space="preserve"> </w:t>
      </w:r>
      <w:r>
        <w:t>service</w:t>
      </w:r>
      <w:r>
        <w:rPr>
          <w:spacing w:val="-1"/>
        </w:rPr>
        <w:t xml:space="preserve"> </w:t>
      </w:r>
      <w:r>
        <w:t>do</w:t>
      </w:r>
      <w:r>
        <w:rPr>
          <w:spacing w:val="-6"/>
        </w:rPr>
        <w:t xml:space="preserve"> </w:t>
      </w:r>
      <w:r>
        <w:t>not</w:t>
      </w:r>
      <w:r>
        <w:rPr>
          <w:spacing w:val="-5"/>
        </w:rPr>
        <w:t xml:space="preserve"> </w:t>
      </w:r>
      <w:r>
        <w:t xml:space="preserve">require a new </w:t>
      </w:r>
      <w:r w:rsidR="00740638">
        <w:t>prescriber’s</w:t>
      </w:r>
      <w:r>
        <w:t xml:space="preserve"> order.</w:t>
      </w:r>
    </w:p>
    <w:p w14:paraId="1F325BDD" w14:textId="77777777" w:rsidR="008370C5" w:rsidRDefault="008370C5" w:rsidP="008370C5">
      <w:pPr>
        <w:pStyle w:val="BodyText"/>
        <w:spacing w:before="3"/>
      </w:pPr>
    </w:p>
    <w:p w14:paraId="58E9665F" w14:textId="0774465D" w:rsidR="008370C5" w:rsidRDefault="008370C5" w:rsidP="006E1885">
      <w:pPr>
        <w:pStyle w:val="Heading4"/>
        <w:numPr>
          <w:ilvl w:val="0"/>
          <w:numId w:val="0"/>
        </w:numPr>
        <w:rPr>
          <w:b/>
        </w:rPr>
      </w:pPr>
      <w:r w:rsidRPr="006E1885">
        <w:rPr>
          <w:b/>
          <w:bCs/>
          <w:color w:val="004775"/>
        </w:rPr>
        <w:t>Interruption</w:t>
      </w:r>
      <w:r w:rsidRPr="006E1885">
        <w:rPr>
          <w:b/>
          <w:bCs/>
          <w:color w:val="004775"/>
          <w:spacing w:val="-2"/>
        </w:rPr>
        <w:t xml:space="preserve"> </w:t>
      </w:r>
      <w:r w:rsidRPr="006E1885">
        <w:rPr>
          <w:b/>
          <w:bCs/>
          <w:color w:val="004775"/>
        </w:rPr>
        <w:t xml:space="preserve">of </w:t>
      </w:r>
      <w:r w:rsidRPr="006E1885">
        <w:rPr>
          <w:b/>
          <w:bCs/>
          <w:color w:val="004775"/>
          <w:spacing w:val="-2"/>
        </w:rPr>
        <w:t>Services</w:t>
      </w:r>
    </w:p>
    <w:p w14:paraId="0D09397C" w14:textId="77777777" w:rsidR="008370C5" w:rsidRDefault="008370C5" w:rsidP="006E1885">
      <w:pPr>
        <w:pStyle w:val="BodyText"/>
        <w:spacing w:line="237" w:lineRule="auto"/>
        <w:ind w:left="0" w:right="1148"/>
      </w:pPr>
      <w:r w:rsidRPr="00E87CFD">
        <w:t>Previously authorized services will be placed on hold if the participant enters a hospital or institution for a temporary stay or temporarily chooses not to receive services. The interruption</w:t>
      </w:r>
      <w:r w:rsidRPr="00E87CFD">
        <w:rPr>
          <w:spacing w:val="-2"/>
        </w:rPr>
        <w:t xml:space="preserve"> </w:t>
      </w:r>
      <w:r w:rsidRPr="00E87CFD">
        <w:t>of</w:t>
      </w:r>
      <w:r w:rsidRPr="00E87CFD">
        <w:rPr>
          <w:spacing w:val="-6"/>
        </w:rPr>
        <w:t xml:space="preserve"> </w:t>
      </w:r>
      <w:r w:rsidRPr="00E87CFD">
        <w:t>services</w:t>
      </w:r>
      <w:r w:rsidRPr="00E87CFD">
        <w:rPr>
          <w:spacing w:val="-6"/>
        </w:rPr>
        <w:t xml:space="preserve"> </w:t>
      </w:r>
      <w:r w:rsidRPr="00E87CFD">
        <w:t>does</w:t>
      </w:r>
      <w:r w:rsidRPr="00E87CFD">
        <w:rPr>
          <w:spacing w:val="-5"/>
        </w:rPr>
        <w:t xml:space="preserve"> </w:t>
      </w:r>
      <w:r w:rsidRPr="00E87CFD">
        <w:t>not</w:t>
      </w:r>
      <w:r w:rsidRPr="00E87CFD">
        <w:rPr>
          <w:spacing w:val="-6"/>
        </w:rPr>
        <w:t xml:space="preserve"> </w:t>
      </w:r>
      <w:r w:rsidRPr="00E87CFD">
        <w:t>require</w:t>
      </w:r>
      <w:r w:rsidRPr="00E87CFD">
        <w:rPr>
          <w:spacing w:val="-2"/>
        </w:rPr>
        <w:t xml:space="preserve"> </w:t>
      </w:r>
      <w:r w:rsidRPr="00E87CFD">
        <w:t>a</w:t>
      </w:r>
      <w:r w:rsidRPr="00E87CFD">
        <w:rPr>
          <w:spacing w:val="-7"/>
        </w:rPr>
        <w:t xml:space="preserve"> </w:t>
      </w:r>
      <w:r w:rsidRPr="00E87CFD">
        <w:t>revised</w:t>
      </w:r>
      <w:r w:rsidRPr="00E87CFD">
        <w:rPr>
          <w:spacing w:val="-2"/>
        </w:rPr>
        <w:t xml:space="preserve"> </w:t>
      </w:r>
      <w:r w:rsidRPr="00E87CFD">
        <w:t>service</w:t>
      </w:r>
      <w:r w:rsidRPr="00E87CFD">
        <w:rPr>
          <w:spacing w:val="-2"/>
        </w:rPr>
        <w:t xml:space="preserve"> </w:t>
      </w:r>
      <w:r w:rsidRPr="00E87CFD">
        <w:t>provision form</w:t>
      </w:r>
      <w:r w:rsidRPr="00E87CFD">
        <w:rPr>
          <w:spacing w:val="-3"/>
        </w:rPr>
        <w:t xml:space="preserve"> </w:t>
      </w:r>
      <w:r w:rsidRPr="00E87CFD">
        <w:t>unless</w:t>
      </w:r>
      <w:r w:rsidRPr="00E87CFD">
        <w:rPr>
          <w:spacing w:val="-3"/>
        </w:rPr>
        <w:t xml:space="preserve"> </w:t>
      </w:r>
      <w:r w:rsidRPr="00E87CFD">
        <w:t>the</w:t>
      </w:r>
      <w:r w:rsidRPr="00E87CFD">
        <w:rPr>
          <w:spacing w:val="-2"/>
        </w:rPr>
        <w:t xml:space="preserve"> </w:t>
      </w:r>
      <w:r w:rsidRPr="00E87CFD">
        <w:t>service is to be interrupted for a full calendar month.</w:t>
      </w:r>
    </w:p>
    <w:p w14:paraId="35EEFDE6" w14:textId="77777777" w:rsidR="008370C5" w:rsidRDefault="008370C5" w:rsidP="008370C5">
      <w:pPr>
        <w:pStyle w:val="BodyText"/>
        <w:spacing w:before="13"/>
      </w:pPr>
    </w:p>
    <w:p w14:paraId="0BFF9A8B" w14:textId="05798DFF" w:rsidR="008370C5" w:rsidRDefault="008370C5" w:rsidP="006E1885">
      <w:pPr>
        <w:pStyle w:val="Heading4"/>
        <w:numPr>
          <w:ilvl w:val="0"/>
          <w:numId w:val="0"/>
        </w:numPr>
        <w:rPr>
          <w:b/>
        </w:rPr>
      </w:pPr>
      <w:r w:rsidRPr="006E1885">
        <w:rPr>
          <w:b/>
          <w:bCs/>
          <w:color w:val="004775"/>
        </w:rPr>
        <w:t>Termination</w:t>
      </w:r>
      <w:r w:rsidRPr="006E1885">
        <w:rPr>
          <w:b/>
          <w:bCs/>
          <w:color w:val="004775"/>
          <w:spacing w:val="-12"/>
        </w:rPr>
        <w:t xml:space="preserve"> </w:t>
      </w:r>
      <w:r w:rsidRPr="006E1885">
        <w:rPr>
          <w:b/>
          <w:bCs/>
          <w:color w:val="004775"/>
        </w:rPr>
        <w:t>of</w:t>
      </w:r>
      <w:r w:rsidRPr="006E1885">
        <w:rPr>
          <w:b/>
          <w:bCs/>
          <w:color w:val="004775"/>
          <w:spacing w:val="-7"/>
        </w:rPr>
        <w:t xml:space="preserve"> </w:t>
      </w:r>
      <w:r w:rsidRPr="006E1885">
        <w:rPr>
          <w:b/>
          <w:bCs/>
          <w:color w:val="004775"/>
        </w:rPr>
        <w:t>Authorized</w:t>
      </w:r>
      <w:r w:rsidRPr="006E1885">
        <w:rPr>
          <w:b/>
          <w:bCs/>
          <w:color w:val="004775"/>
          <w:spacing w:val="-8"/>
        </w:rPr>
        <w:t xml:space="preserve"> </w:t>
      </w:r>
      <w:r w:rsidRPr="006E1885">
        <w:rPr>
          <w:b/>
          <w:bCs/>
          <w:color w:val="004775"/>
          <w:spacing w:val="-2"/>
        </w:rPr>
        <w:t>Services</w:t>
      </w:r>
    </w:p>
    <w:p w14:paraId="67D8703B" w14:textId="77777777" w:rsidR="008370C5" w:rsidRDefault="008370C5" w:rsidP="006E1885">
      <w:pPr>
        <w:pStyle w:val="BodyText"/>
        <w:ind w:left="0" w:right="1007"/>
      </w:pPr>
      <w:r>
        <w:t>Services</w:t>
      </w:r>
      <w:r>
        <w:rPr>
          <w:spacing w:val="-2"/>
        </w:rPr>
        <w:t xml:space="preserve"> </w:t>
      </w:r>
      <w:r>
        <w:t>must</w:t>
      </w:r>
      <w:r>
        <w:rPr>
          <w:spacing w:val="-6"/>
        </w:rPr>
        <w:t xml:space="preserve"> </w:t>
      </w:r>
      <w:r>
        <w:t>be</w:t>
      </w:r>
      <w:r>
        <w:rPr>
          <w:spacing w:val="-2"/>
        </w:rPr>
        <w:t xml:space="preserve"> </w:t>
      </w:r>
      <w:r>
        <w:t>officially</w:t>
      </w:r>
      <w:r>
        <w:rPr>
          <w:spacing w:val="-5"/>
        </w:rPr>
        <w:t xml:space="preserve"> </w:t>
      </w:r>
      <w:r>
        <w:t>terminated</w:t>
      </w:r>
      <w:r>
        <w:rPr>
          <w:spacing w:val="-2"/>
        </w:rPr>
        <w:t xml:space="preserve"> </w:t>
      </w:r>
      <w:r>
        <w:t>whenever</w:t>
      </w:r>
      <w:r>
        <w:rPr>
          <w:spacing w:val="-3"/>
        </w:rPr>
        <w:t xml:space="preserve"> </w:t>
      </w:r>
      <w:r>
        <w:t>it</w:t>
      </w:r>
      <w:r>
        <w:rPr>
          <w:spacing w:val="-6"/>
        </w:rPr>
        <w:t xml:space="preserve"> </w:t>
      </w:r>
      <w:r>
        <w:t>is</w:t>
      </w:r>
      <w:r>
        <w:rPr>
          <w:spacing w:val="-5"/>
        </w:rPr>
        <w:t xml:space="preserve"> </w:t>
      </w:r>
      <w:r>
        <w:t>determined</w:t>
      </w:r>
      <w:r>
        <w:rPr>
          <w:spacing w:val="-2"/>
        </w:rPr>
        <w:t xml:space="preserve"> </w:t>
      </w:r>
      <w:r>
        <w:t>that</w:t>
      </w:r>
      <w:r>
        <w:rPr>
          <w:spacing w:val="-6"/>
        </w:rPr>
        <w:t xml:space="preserve"> </w:t>
      </w:r>
      <w:r>
        <w:t>the participant</w:t>
      </w:r>
      <w:r>
        <w:rPr>
          <w:spacing w:val="-4"/>
        </w:rPr>
        <w:t xml:space="preserve"> </w:t>
      </w:r>
      <w:r>
        <w:t>no</w:t>
      </w:r>
      <w:r>
        <w:rPr>
          <w:spacing w:val="-2"/>
        </w:rPr>
        <w:t xml:space="preserve"> </w:t>
      </w:r>
      <w:r>
        <w:t>longer requires an authorized service, and when a participant is disenrolled from a waiver. Both the participant and the provider must be notified</w:t>
      </w:r>
      <w:r>
        <w:rPr>
          <w:spacing w:val="-2"/>
        </w:rPr>
        <w:t xml:space="preserve"> </w:t>
      </w:r>
      <w:r>
        <w:t>of</w:t>
      </w:r>
      <w:r>
        <w:rPr>
          <w:spacing w:val="-6"/>
        </w:rPr>
        <w:t xml:space="preserve"> </w:t>
      </w:r>
      <w:r>
        <w:t>the</w:t>
      </w:r>
      <w:r>
        <w:rPr>
          <w:spacing w:val="-2"/>
        </w:rPr>
        <w:t xml:space="preserve"> </w:t>
      </w:r>
      <w:r>
        <w:t>termination</w:t>
      </w:r>
      <w:r>
        <w:rPr>
          <w:spacing w:val="-2"/>
        </w:rPr>
        <w:t xml:space="preserve"> </w:t>
      </w:r>
      <w:r>
        <w:t>of</w:t>
      </w:r>
      <w:r>
        <w:rPr>
          <w:spacing w:val="-6"/>
        </w:rPr>
        <w:t xml:space="preserve"> </w:t>
      </w:r>
      <w:r>
        <w:t>services.</w:t>
      </w:r>
      <w:r>
        <w:rPr>
          <w:spacing w:val="-6"/>
        </w:rPr>
        <w:t xml:space="preserve"> </w:t>
      </w:r>
      <w:r>
        <w:t>This</w:t>
      </w:r>
      <w:r>
        <w:rPr>
          <w:spacing w:val="-5"/>
        </w:rPr>
        <w:t xml:space="preserve"> </w:t>
      </w:r>
      <w:r>
        <w:t>verbal</w:t>
      </w:r>
      <w:r>
        <w:rPr>
          <w:spacing w:val="-4"/>
        </w:rPr>
        <w:t xml:space="preserve"> </w:t>
      </w:r>
      <w:r>
        <w:t>notification</w:t>
      </w:r>
      <w:r>
        <w:rPr>
          <w:spacing w:val="-2"/>
        </w:rPr>
        <w:t xml:space="preserve"> </w:t>
      </w:r>
      <w:r>
        <w:t>must</w:t>
      </w:r>
      <w:r>
        <w:rPr>
          <w:spacing w:val="-6"/>
        </w:rPr>
        <w:t xml:space="preserve"> </w:t>
      </w:r>
      <w:r>
        <w:t>be</w:t>
      </w:r>
      <w:r>
        <w:rPr>
          <w:spacing w:val="-2"/>
        </w:rPr>
        <w:t xml:space="preserve"> </w:t>
      </w:r>
      <w:r>
        <w:t>followed</w:t>
      </w:r>
      <w:r>
        <w:rPr>
          <w:spacing w:val="-2"/>
        </w:rPr>
        <w:t xml:space="preserve"> </w:t>
      </w:r>
      <w:r>
        <w:t>with</w:t>
      </w:r>
      <w:r>
        <w:rPr>
          <w:spacing w:val="-2"/>
        </w:rPr>
        <w:t xml:space="preserve"> </w:t>
      </w:r>
      <w:r>
        <w:t>a</w:t>
      </w:r>
      <w:r>
        <w:rPr>
          <w:spacing w:val="-2"/>
        </w:rPr>
        <w:t xml:space="preserve"> </w:t>
      </w:r>
      <w:r>
        <w:t>written confirmation of termination of the service, including written guidance for how to appeal the action.</w:t>
      </w:r>
    </w:p>
    <w:p w14:paraId="6EEF3AE2" w14:textId="77777777" w:rsidR="002B66C7" w:rsidRDefault="002B66C7" w:rsidP="00742D2D">
      <w:pPr>
        <w:pStyle w:val="BodyText"/>
        <w:ind w:left="0"/>
      </w:pPr>
    </w:p>
    <w:p w14:paraId="444E8043" w14:textId="26CBF6AA" w:rsidR="004F1191" w:rsidRPr="0060791A" w:rsidRDefault="002B66C7" w:rsidP="004F1191">
      <w:pPr>
        <w:rPr>
          <w:b/>
          <w:bCs/>
          <w:color w:val="004875"/>
        </w:rPr>
      </w:pPr>
      <w:r w:rsidRPr="0060791A">
        <w:rPr>
          <w:b/>
          <w:bCs/>
          <w:color w:val="004875"/>
        </w:rPr>
        <w:t>Hospice and HCBS Interaction (for the Community Choices (CC)</w:t>
      </w:r>
      <w:r w:rsidR="00341B9E">
        <w:rPr>
          <w:b/>
          <w:bCs/>
          <w:color w:val="004875"/>
        </w:rPr>
        <w:t>,</w:t>
      </w:r>
      <w:r w:rsidRPr="0060791A">
        <w:rPr>
          <w:b/>
          <w:bCs/>
          <w:color w:val="004875"/>
        </w:rPr>
        <w:t xml:space="preserve"> Human Immunodeficiency Virus/Acquired Immune Deficiency Syndrome (HIV/AIDS), and Mechanical Ventilator Dependent waiver (Vent) waivers only)</w:t>
      </w:r>
    </w:p>
    <w:p w14:paraId="1BE7A89A" w14:textId="332AB574" w:rsidR="0015560D" w:rsidRDefault="0015560D" w:rsidP="00742D2D">
      <w:pPr>
        <w:rPr>
          <w:color w:val="000000" w:themeColor="text1"/>
        </w:rPr>
      </w:pPr>
      <w:r>
        <w:rPr>
          <w:color w:val="000000" w:themeColor="text1"/>
        </w:rPr>
        <w:t xml:space="preserve">For additional information related to the </w:t>
      </w:r>
      <w:r w:rsidR="009C3291">
        <w:rPr>
          <w:color w:val="000000" w:themeColor="text1"/>
        </w:rPr>
        <w:t>h</w:t>
      </w:r>
      <w:r>
        <w:rPr>
          <w:color w:val="000000" w:themeColor="text1"/>
        </w:rPr>
        <w:t xml:space="preserve">ospice providers’ role in prior authorization and the interaction between </w:t>
      </w:r>
      <w:r w:rsidR="009C3291">
        <w:rPr>
          <w:color w:val="000000" w:themeColor="text1"/>
        </w:rPr>
        <w:t>h</w:t>
      </w:r>
      <w:r>
        <w:rPr>
          <w:color w:val="000000" w:themeColor="text1"/>
        </w:rPr>
        <w:t>ospice and HCBS please refer to Section 6 of the Hospice Provider Manual</w:t>
      </w:r>
      <w:r w:rsidR="00F34142">
        <w:rPr>
          <w:color w:val="000000" w:themeColor="text1"/>
        </w:rPr>
        <w:t>.</w:t>
      </w:r>
    </w:p>
    <w:p w14:paraId="213BCCE0" w14:textId="6DA5B76D" w:rsidR="0015560D" w:rsidRDefault="0015560D" w:rsidP="00742D2D">
      <w:pPr>
        <w:rPr>
          <w:color w:val="000000" w:themeColor="text1"/>
        </w:rPr>
      </w:pPr>
      <w:r w:rsidRPr="009D2800">
        <w:rPr>
          <w:color w:val="000000" w:themeColor="text1"/>
        </w:rPr>
        <w:t xml:space="preserve">If </w:t>
      </w:r>
      <w:r w:rsidR="009C3291">
        <w:rPr>
          <w:color w:val="000000" w:themeColor="text1"/>
        </w:rPr>
        <w:t>the</w:t>
      </w:r>
      <w:r w:rsidRPr="009D2800">
        <w:rPr>
          <w:color w:val="000000" w:themeColor="text1"/>
        </w:rPr>
        <w:t xml:space="preserve"> hospice provider determines that HCBS are in place for </w:t>
      </w:r>
      <w:r>
        <w:rPr>
          <w:color w:val="000000" w:themeColor="text1"/>
        </w:rPr>
        <w:t>a</w:t>
      </w:r>
      <w:r w:rsidRPr="009D2800">
        <w:rPr>
          <w:color w:val="000000" w:themeColor="text1"/>
        </w:rPr>
        <w:t xml:space="preserve"> beneficiary</w:t>
      </w:r>
      <w:r>
        <w:rPr>
          <w:color w:val="000000" w:themeColor="text1"/>
        </w:rPr>
        <w:t xml:space="preserve"> electing hospice benefits</w:t>
      </w:r>
      <w:r w:rsidRPr="009D2800">
        <w:rPr>
          <w:color w:val="000000" w:themeColor="text1"/>
        </w:rPr>
        <w:t xml:space="preserve">, the hospice provider must contact the HCBS provider(s) </w:t>
      </w:r>
      <w:r>
        <w:rPr>
          <w:color w:val="000000" w:themeColor="text1"/>
        </w:rPr>
        <w:t xml:space="preserve">within two business days of the beneficiary electing hospice </w:t>
      </w:r>
      <w:r w:rsidR="00F010F3">
        <w:rPr>
          <w:color w:val="000000" w:themeColor="text1"/>
        </w:rPr>
        <w:t>to:</w:t>
      </w:r>
    </w:p>
    <w:p w14:paraId="0E2F784F" w14:textId="06B694F4" w:rsidR="0015560D" w:rsidRPr="00B056A5" w:rsidRDefault="00C62206" w:rsidP="00B056A5">
      <w:pPr>
        <w:spacing w:after="240" w:line="300" w:lineRule="atLeast"/>
        <w:rPr>
          <w:color w:val="000000" w:themeColor="text1"/>
        </w:rPr>
      </w:pPr>
      <w:r>
        <w:rPr>
          <w:color w:val="000000" w:themeColor="text1"/>
        </w:rPr>
        <w:t>1</w:t>
      </w:r>
      <w:r w:rsidR="00081ABE">
        <w:rPr>
          <w:color w:val="000000" w:themeColor="text1"/>
        </w:rPr>
        <w:t>. Coordinate</w:t>
      </w:r>
      <w:r w:rsidR="0015560D" w:rsidRPr="00B056A5">
        <w:rPr>
          <w:color w:val="000000" w:themeColor="text1"/>
        </w:rPr>
        <w:t xml:space="preserve"> with the HCBS provider in developing the hospice plan of care</w:t>
      </w:r>
      <w:r w:rsidR="00CB66AC">
        <w:rPr>
          <w:color w:val="000000" w:themeColor="text1"/>
        </w:rPr>
        <w:t>.</w:t>
      </w:r>
    </w:p>
    <w:p w14:paraId="4E271463" w14:textId="474308DD" w:rsidR="0015560D" w:rsidRPr="00B056A5" w:rsidRDefault="00C62206" w:rsidP="00B056A5">
      <w:pPr>
        <w:spacing w:after="240" w:line="300" w:lineRule="atLeast"/>
        <w:rPr>
          <w:color w:val="000000" w:themeColor="text1"/>
        </w:rPr>
      </w:pPr>
      <w:r>
        <w:rPr>
          <w:color w:val="000000" w:themeColor="text1"/>
        </w:rPr>
        <w:t>2</w:t>
      </w:r>
      <w:r w:rsidR="00081ABE">
        <w:rPr>
          <w:color w:val="000000" w:themeColor="text1"/>
        </w:rPr>
        <w:t>. Coordinate</w:t>
      </w:r>
      <w:r w:rsidR="0015560D" w:rsidRPr="00B056A5">
        <w:rPr>
          <w:color w:val="000000" w:themeColor="text1"/>
        </w:rPr>
        <w:t xml:space="preserve"> scheduling of services</w:t>
      </w:r>
      <w:r w:rsidR="00CB66AC">
        <w:rPr>
          <w:color w:val="000000" w:themeColor="text1"/>
        </w:rPr>
        <w:t>.</w:t>
      </w:r>
    </w:p>
    <w:p w14:paraId="4C4601D1" w14:textId="39205AA3" w:rsidR="0015560D" w:rsidRPr="00B056A5" w:rsidRDefault="00C62206" w:rsidP="00B056A5">
      <w:pPr>
        <w:spacing w:after="240" w:line="300" w:lineRule="atLeast"/>
        <w:rPr>
          <w:color w:val="000000" w:themeColor="text1"/>
        </w:rPr>
      </w:pPr>
      <w:r>
        <w:rPr>
          <w:color w:val="000000" w:themeColor="text1"/>
        </w:rPr>
        <w:t>3</w:t>
      </w:r>
      <w:r w:rsidR="00081ABE">
        <w:rPr>
          <w:color w:val="000000" w:themeColor="text1"/>
        </w:rPr>
        <w:t>. Initiate</w:t>
      </w:r>
      <w:r w:rsidR="0015560D" w:rsidRPr="00B056A5">
        <w:rPr>
          <w:color w:val="000000" w:themeColor="text1"/>
        </w:rPr>
        <w:t xml:space="preserve"> the Hospice-HCBS Coordination Form </w:t>
      </w:r>
      <w:r w:rsidR="00CA2723" w:rsidRPr="00B056A5">
        <w:rPr>
          <w:color w:val="000000" w:themeColor="text1"/>
        </w:rPr>
        <w:t>1</w:t>
      </w:r>
      <w:r w:rsidR="003413AE" w:rsidRPr="00B056A5">
        <w:rPr>
          <w:color w:val="000000" w:themeColor="text1"/>
        </w:rPr>
        <w:t>60</w:t>
      </w:r>
      <w:r w:rsidR="00845D47" w:rsidRPr="00B056A5">
        <w:rPr>
          <w:color w:val="000000" w:themeColor="text1"/>
        </w:rPr>
        <w:t xml:space="preserve">, complete the appropriate sections related to the provision of hospice service, and </w:t>
      </w:r>
      <w:proofErr w:type="gramStart"/>
      <w:r w:rsidR="00845D47" w:rsidRPr="00B056A5">
        <w:rPr>
          <w:color w:val="000000" w:themeColor="text1"/>
        </w:rPr>
        <w:t>send</w:t>
      </w:r>
      <w:proofErr w:type="gramEnd"/>
      <w:r w:rsidR="00845D47" w:rsidRPr="00B056A5">
        <w:rPr>
          <w:color w:val="000000" w:themeColor="text1"/>
        </w:rPr>
        <w:t xml:space="preserve"> to the HCBS provider to complete the appropriate sections related to the provision of HCBS</w:t>
      </w:r>
      <w:r w:rsidR="00406ADB" w:rsidRPr="00B056A5">
        <w:rPr>
          <w:color w:val="000000" w:themeColor="text1"/>
        </w:rPr>
        <w:t>.</w:t>
      </w:r>
    </w:p>
    <w:p w14:paraId="34C07F53" w14:textId="538D737E" w:rsidR="0015560D" w:rsidRPr="00B056A5" w:rsidRDefault="00C62206" w:rsidP="00B056A5">
      <w:pPr>
        <w:spacing w:after="240" w:line="300" w:lineRule="atLeast"/>
        <w:rPr>
          <w:color w:val="000000" w:themeColor="text1"/>
        </w:rPr>
      </w:pPr>
      <w:r>
        <w:rPr>
          <w:color w:val="000000" w:themeColor="text1"/>
        </w:rPr>
        <w:t>4</w:t>
      </w:r>
      <w:r w:rsidR="00081ABE">
        <w:rPr>
          <w:color w:val="000000" w:themeColor="text1"/>
        </w:rPr>
        <w:t>. Provide</w:t>
      </w:r>
      <w:r w:rsidR="0015560D" w:rsidRPr="00B056A5">
        <w:rPr>
          <w:color w:val="000000" w:themeColor="text1"/>
        </w:rPr>
        <w:t xml:space="preserve"> the HCBS provider with a copy of the </w:t>
      </w:r>
      <w:r w:rsidR="00B056A5">
        <w:rPr>
          <w:color w:val="000000" w:themeColor="text1"/>
        </w:rPr>
        <w:t>beneficiary</w:t>
      </w:r>
      <w:r w:rsidR="0015560D" w:rsidRPr="00B056A5">
        <w:rPr>
          <w:color w:val="000000" w:themeColor="text1"/>
        </w:rPr>
        <w:t xml:space="preserve">’s </w:t>
      </w:r>
      <w:r w:rsidR="00E91826" w:rsidRPr="00B056A5">
        <w:rPr>
          <w:color w:val="000000" w:themeColor="text1"/>
        </w:rPr>
        <w:t>hospice</w:t>
      </w:r>
      <w:r w:rsidR="0015560D" w:rsidRPr="00B056A5">
        <w:rPr>
          <w:color w:val="000000" w:themeColor="text1"/>
        </w:rPr>
        <w:t xml:space="preserve"> POC and copies of any updated plans for care. This allows for better communication with the beneficiary and family during the hospice admission visit to outline the differences in services.  </w:t>
      </w:r>
    </w:p>
    <w:p w14:paraId="464E4788" w14:textId="6AF22A29" w:rsidR="00527263" w:rsidRPr="0060791A" w:rsidRDefault="0015560D" w:rsidP="00742D2D">
      <w:pPr>
        <w:rPr>
          <w:b/>
          <w:bCs/>
          <w:color w:val="004875"/>
        </w:rPr>
      </w:pPr>
      <w:r w:rsidRPr="0060791A">
        <w:rPr>
          <w:b/>
          <w:bCs/>
          <w:color w:val="004875"/>
        </w:rPr>
        <w:t xml:space="preserve">HCBS </w:t>
      </w:r>
      <w:r w:rsidR="00F81D28" w:rsidRPr="0060791A">
        <w:rPr>
          <w:b/>
          <w:bCs/>
          <w:color w:val="004875"/>
        </w:rPr>
        <w:t xml:space="preserve">direct care </w:t>
      </w:r>
      <w:r w:rsidRPr="0060791A">
        <w:rPr>
          <w:b/>
          <w:bCs/>
          <w:color w:val="004875"/>
        </w:rPr>
        <w:t>providers must:</w:t>
      </w:r>
    </w:p>
    <w:p w14:paraId="43CE2018" w14:textId="047CC382" w:rsidR="00650996" w:rsidRPr="00B056A5" w:rsidRDefault="00AA4C5F" w:rsidP="00B056A5">
      <w:pPr>
        <w:rPr>
          <w:color w:val="000000" w:themeColor="text1"/>
        </w:rPr>
      </w:pPr>
      <w:r>
        <w:rPr>
          <w:color w:val="000000" w:themeColor="text1"/>
        </w:rPr>
        <w:t>1</w:t>
      </w:r>
      <w:r w:rsidR="00081ABE">
        <w:rPr>
          <w:color w:val="000000" w:themeColor="text1"/>
        </w:rPr>
        <w:t>. Work</w:t>
      </w:r>
      <w:r w:rsidR="0015560D" w:rsidRPr="00B056A5">
        <w:rPr>
          <w:color w:val="000000" w:themeColor="text1"/>
        </w:rPr>
        <w:t xml:space="preserve"> with the hospice provider to coordinate the scheduling of services,</w:t>
      </w:r>
    </w:p>
    <w:p w14:paraId="5EFCE234" w14:textId="5A56AA8C" w:rsidR="00650996" w:rsidRPr="00B056A5" w:rsidRDefault="00AA4C5F" w:rsidP="00B056A5">
      <w:pPr>
        <w:rPr>
          <w:color w:val="000000" w:themeColor="text1"/>
        </w:rPr>
      </w:pPr>
      <w:r>
        <w:rPr>
          <w:color w:val="000000" w:themeColor="text1"/>
        </w:rPr>
        <w:t>2</w:t>
      </w:r>
      <w:r w:rsidR="00081ABE">
        <w:rPr>
          <w:color w:val="000000" w:themeColor="text1"/>
        </w:rPr>
        <w:t>. Complete</w:t>
      </w:r>
      <w:r w:rsidR="0015560D" w:rsidRPr="00B056A5">
        <w:rPr>
          <w:color w:val="000000" w:themeColor="text1"/>
        </w:rPr>
        <w:t xml:space="preserve"> the required sections of the Hospice-HCBS Coordination </w:t>
      </w:r>
      <w:r w:rsidR="00E97455">
        <w:rPr>
          <w:color w:val="000000" w:themeColor="text1"/>
        </w:rPr>
        <w:t>F</w:t>
      </w:r>
      <w:r w:rsidR="0015560D" w:rsidRPr="00B056A5">
        <w:rPr>
          <w:color w:val="000000" w:themeColor="text1"/>
        </w:rPr>
        <w:t xml:space="preserve">orm </w:t>
      </w:r>
      <w:r w:rsidR="00A57864">
        <w:rPr>
          <w:color w:val="000000" w:themeColor="text1"/>
        </w:rPr>
        <w:t xml:space="preserve">160 </w:t>
      </w:r>
      <w:r w:rsidR="0015560D" w:rsidRPr="00B056A5">
        <w:rPr>
          <w:color w:val="000000" w:themeColor="text1"/>
        </w:rPr>
        <w:t xml:space="preserve">related to the provision of </w:t>
      </w:r>
      <w:r w:rsidR="00B056A5" w:rsidRPr="00B056A5">
        <w:rPr>
          <w:color w:val="000000" w:themeColor="text1"/>
        </w:rPr>
        <w:t>HCBS, verifying</w:t>
      </w:r>
      <w:r w:rsidR="009D0A38" w:rsidRPr="00B056A5">
        <w:rPr>
          <w:color w:val="000000" w:themeColor="text1"/>
        </w:rPr>
        <w:t xml:space="preserve"> that the </w:t>
      </w:r>
      <w:r w:rsidR="002B66C7" w:rsidRPr="00B056A5">
        <w:rPr>
          <w:color w:val="000000" w:themeColor="text1"/>
        </w:rPr>
        <w:t xml:space="preserve">hospice </w:t>
      </w:r>
      <w:r w:rsidR="002B66C7" w:rsidRPr="00E90E86">
        <w:t>prior</w:t>
      </w:r>
      <w:r w:rsidR="00527263" w:rsidRPr="00E90E86">
        <w:t xml:space="preserve"> authorization number</w:t>
      </w:r>
      <w:r w:rsidR="005851A3">
        <w:t xml:space="preserve"> is </w:t>
      </w:r>
      <w:r w:rsidR="00FC208C">
        <w:t>included</w:t>
      </w:r>
      <w:r w:rsidR="008016E4">
        <w:t>.</w:t>
      </w:r>
    </w:p>
    <w:p w14:paraId="7F85ED36" w14:textId="0F3E5B8D" w:rsidR="00650996" w:rsidRPr="00B056A5" w:rsidRDefault="00AA4C5F" w:rsidP="00B056A5">
      <w:pPr>
        <w:rPr>
          <w:color w:val="000000" w:themeColor="text1"/>
        </w:rPr>
      </w:pPr>
      <w:r>
        <w:rPr>
          <w:color w:val="000000" w:themeColor="text1"/>
        </w:rPr>
        <w:t>3.  S</w:t>
      </w:r>
      <w:r w:rsidR="0015560D" w:rsidRPr="00B056A5">
        <w:rPr>
          <w:color w:val="000000" w:themeColor="text1"/>
        </w:rPr>
        <w:t xml:space="preserve">end a copy of the completed form and the copy of the beneficiary’s </w:t>
      </w:r>
      <w:r w:rsidR="00F635F3" w:rsidRPr="00B056A5">
        <w:rPr>
          <w:color w:val="000000" w:themeColor="text1"/>
        </w:rPr>
        <w:t xml:space="preserve">HCBS person-centered </w:t>
      </w:r>
      <w:r w:rsidR="0015560D" w:rsidRPr="00B056A5">
        <w:rPr>
          <w:color w:val="000000" w:themeColor="text1"/>
        </w:rPr>
        <w:t>service</w:t>
      </w:r>
      <w:r w:rsidR="00B92B8A" w:rsidRPr="00B056A5">
        <w:rPr>
          <w:color w:val="000000" w:themeColor="text1"/>
        </w:rPr>
        <w:t xml:space="preserve"> plan</w:t>
      </w:r>
      <w:r w:rsidR="0015560D" w:rsidRPr="00B056A5">
        <w:rPr>
          <w:color w:val="000000" w:themeColor="text1"/>
        </w:rPr>
        <w:t xml:space="preserve"> to the hospice provider</w:t>
      </w:r>
      <w:r w:rsidR="00E66EF8" w:rsidRPr="00B056A5">
        <w:rPr>
          <w:color w:val="000000" w:themeColor="text1"/>
        </w:rPr>
        <w:t xml:space="preserve"> within two (2) business days</w:t>
      </w:r>
      <w:r w:rsidR="00164763" w:rsidRPr="00B056A5">
        <w:rPr>
          <w:color w:val="000000" w:themeColor="text1"/>
        </w:rPr>
        <w:t xml:space="preserve"> of receipt</w:t>
      </w:r>
      <w:r w:rsidR="008016E4" w:rsidRPr="00B056A5">
        <w:rPr>
          <w:color w:val="000000" w:themeColor="text1"/>
        </w:rPr>
        <w:t>.</w:t>
      </w:r>
      <w:r w:rsidR="0015560D" w:rsidRPr="00B056A5">
        <w:rPr>
          <w:color w:val="000000" w:themeColor="text1"/>
        </w:rPr>
        <w:t xml:space="preserve"> </w:t>
      </w:r>
    </w:p>
    <w:p w14:paraId="47E9E3B5" w14:textId="333B2953" w:rsidR="0015560D" w:rsidRPr="00B056A5" w:rsidRDefault="00AA4C5F" w:rsidP="00B056A5">
      <w:pPr>
        <w:rPr>
          <w:color w:val="000000" w:themeColor="text1"/>
        </w:rPr>
      </w:pPr>
      <w:r>
        <w:rPr>
          <w:color w:val="000000" w:themeColor="text1"/>
        </w:rPr>
        <w:t>4</w:t>
      </w:r>
      <w:r w:rsidR="00081ABE">
        <w:rPr>
          <w:color w:val="000000" w:themeColor="text1"/>
        </w:rPr>
        <w:t>. Maintain</w:t>
      </w:r>
      <w:r w:rsidR="0015560D" w:rsidRPr="00B056A5">
        <w:rPr>
          <w:color w:val="000000" w:themeColor="text1"/>
        </w:rPr>
        <w:t xml:space="preserve"> a copy of the form in the HCBS provider’s record for the beneficiary.  </w:t>
      </w:r>
    </w:p>
    <w:p w14:paraId="72D16593" w14:textId="30C2C587" w:rsidR="0015560D" w:rsidRPr="0059208D" w:rsidRDefault="00AA4C5F" w:rsidP="00742D2D">
      <w:pPr>
        <w:rPr>
          <w:color w:val="000000" w:themeColor="text1"/>
        </w:rPr>
      </w:pPr>
      <w:r>
        <w:rPr>
          <w:color w:val="000000" w:themeColor="text1"/>
        </w:rPr>
        <w:t>5</w:t>
      </w:r>
      <w:r w:rsidR="00081ABE">
        <w:rPr>
          <w:color w:val="000000" w:themeColor="text1"/>
        </w:rPr>
        <w:t>. The</w:t>
      </w:r>
      <w:r w:rsidR="0015560D" w:rsidRPr="0059208D">
        <w:rPr>
          <w:color w:val="000000" w:themeColor="text1"/>
        </w:rPr>
        <w:t xml:space="preserve"> HCBS provider must maintain a copy of the beneficiary’s most current hospice </w:t>
      </w:r>
      <w:r w:rsidR="00F635F3">
        <w:rPr>
          <w:color w:val="000000" w:themeColor="text1"/>
        </w:rPr>
        <w:t>POC</w:t>
      </w:r>
      <w:r w:rsidR="00350E1B">
        <w:rPr>
          <w:color w:val="000000" w:themeColor="text1"/>
        </w:rPr>
        <w:t xml:space="preserve"> and Hospice-HC</w:t>
      </w:r>
      <w:r w:rsidR="00627641">
        <w:rPr>
          <w:color w:val="000000" w:themeColor="text1"/>
        </w:rPr>
        <w:t xml:space="preserve">BS Coordination </w:t>
      </w:r>
      <w:r w:rsidR="00E97455">
        <w:rPr>
          <w:color w:val="000000" w:themeColor="text1"/>
        </w:rPr>
        <w:t>F</w:t>
      </w:r>
      <w:r w:rsidR="00627641">
        <w:rPr>
          <w:color w:val="000000" w:themeColor="text1"/>
        </w:rPr>
        <w:t>orm</w:t>
      </w:r>
      <w:r w:rsidR="0015560D">
        <w:rPr>
          <w:color w:val="000000" w:themeColor="text1"/>
        </w:rPr>
        <w:t xml:space="preserve"> </w:t>
      </w:r>
      <w:r w:rsidR="00E97455">
        <w:rPr>
          <w:color w:val="000000" w:themeColor="text1"/>
        </w:rPr>
        <w:t xml:space="preserve">160 </w:t>
      </w:r>
      <w:r w:rsidR="0015560D">
        <w:rPr>
          <w:color w:val="000000" w:themeColor="text1"/>
        </w:rPr>
        <w:t>in the beneficiary’s record</w:t>
      </w:r>
      <w:r w:rsidR="0015560D" w:rsidRPr="0059208D">
        <w:rPr>
          <w:color w:val="000000" w:themeColor="text1"/>
        </w:rPr>
        <w:t>.</w:t>
      </w:r>
    </w:p>
    <w:p w14:paraId="6632BBE6" w14:textId="77777777" w:rsidR="0015560D" w:rsidRPr="0060791A" w:rsidRDefault="0015560D" w:rsidP="00742D2D">
      <w:pPr>
        <w:rPr>
          <w:b/>
          <w:bCs/>
          <w:color w:val="004875"/>
        </w:rPr>
      </w:pPr>
      <w:r w:rsidRPr="0060791A">
        <w:rPr>
          <w:b/>
          <w:bCs/>
          <w:color w:val="004875"/>
        </w:rPr>
        <w:t>Change in HCBS Provider</w:t>
      </w:r>
    </w:p>
    <w:p w14:paraId="5A8B8B13" w14:textId="66E99845" w:rsidR="0015560D" w:rsidRDefault="0015560D" w:rsidP="00742D2D">
      <w:pPr>
        <w:rPr>
          <w:color w:val="000000" w:themeColor="text1"/>
        </w:rPr>
      </w:pPr>
      <w:r w:rsidRPr="23E86131">
        <w:rPr>
          <w:color w:val="000000" w:themeColor="text1"/>
        </w:rPr>
        <w:t>Should the beneficiary choose a new HCBS provider for service</w:t>
      </w:r>
      <w:r w:rsidR="00986B93" w:rsidRPr="23E86131">
        <w:rPr>
          <w:color w:val="000000" w:themeColor="text1"/>
        </w:rPr>
        <w:t>s,</w:t>
      </w:r>
      <w:r w:rsidRPr="23E86131">
        <w:rPr>
          <w:color w:val="000000" w:themeColor="text1"/>
        </w:rPr>
        <w:t xml:space="preserve"> the hospice provider must contact the new HCBS provider</w:t>
      </w:r>
      <w:r w:rsidR="007100D2" w:rsidRPr="23E86131">
        <w:rPr>
          <w:color w:val="000000" w:themeColor="text1"/>
        </w:rPr>
        <w:t xml:space="preserve"> </w:t>
      </w:r>
      <w:r w:rsidR="50C30018" w:rsidRPr="23E86131">
        <w:rPr>
          <w:color w:val="000000" w:themeColor="text1"/>
        </w:rPr>
        <w:t xml:space="preserve">within 2 business days </w:t>
      </w:r>
      <w:r w:rsidR="007100D2" w:rsidRPr="23E86131">
        <w:rPr>
          <w:color w:val="000000" w:themeColor="text1"/>
        </w:rPr>
        <w:t xml:space="preserve">to </w:t>
      </w:r>
      <w:r w:rsidR="00B056A5" w:rsidRPr="23E86131">
        <w:rPr>
          <w:color w:val="000000" w:themeColor="text1"/>
        </w:rPr>
        <w:t>initiate</w:t>
      </w:r>
      <w:r w:rsidR="00107C49" w:rsidRPr="23E86131">
        <w:rPr>
          <w:color w:val="000000" w:themeColor="text1"/>
        </w:rPr>
        <w:t xml:space="preserve"> and complete the required process </w:t>
      </w:r>
      <w:r w:rsidR="00487D82" w:rsidRPr="23E86131">
        <w:rPr>
          <w:color w:val="000000" w:themeColor="text1"/>
        </w:rPr>
        <w:t xml:space="preserve">above </w:t>
      </w:r>
      <w:r w:rsidR="00107C49" w:rsidRPr="23E86131">
        <w:rPr>
          <w:color w:val="000000" w:themeColor="text1"/>
        </w:rPr>
        <w:t>for coordination of services</w:t>
      </w:r>
      <w:r w:rsidR="00487D82" w:rsidRPr="23E86131">
        <w:rPr>
          <w:color w:val="000000" w:themeColor="text1"/>
        </w:rPr>
        <w:t>.</w:t>
      </w:r>
      <w:r w:rsidR="00107C49" w:rsidRPr="23E86131">
        <w:rPr>
          <w:color w:val="000000" w:themeColor="text1"/>
        </w:rPr>
        <w:t xml:space="preserve"> </w:t>
      </w:r>
      <w:r w:rsidR="007100D2" w:rsidRPr="23E86131">
        <w:rPr>
          <w:color w:val="000000" w:themeColor="text1"/>
        </w:rPr>
        <w:t xml:space="preserve"> </w:t>
      </w:r>
    </w:p>
    <w:p w14:paraId="5B8B0425" w14:textId="6A559124" w:rsidR="00F52679" w:rsidRPr="00FE0583" w:rsidRDefault="0015560D" w:rsidP="00742D2D">
      <w:pPr>
        <w:rPr>
          <w:color w:val="000000" w:themeColor="text1"/>
        </w:rPr>
      </w:pPr>
      <w:r w:rsidRPr="00FE0583">
        <w:rPr>
          <w:color w:val="000000" w:themeColor="text1"/>
        </w:rPr>
        <w:t xml:space="preserve">The hospice provider and HCBS provider must coordinate tasks and services as well as the time of day that the beneficiary may receive visits from each provider’s direct care workers. Hospice and HCBS </w:t>
      </w:r>
      <w:r w:rsidR="00B42CDA" w:rsidRPr="00FE0583">
        <w:rPr>
          <w:color w:val="000000" w:themeColor="text1"/>
        </w:rPr>
        <w:t xml:space="preserve">providers must coordinate to ensure </w:t>
      </w:r>
      <w:r w:rsidRPr="00FE0583">
        <w:rPr>
          <w:color w:val="000000" w:themeColor="text1"/>
        </w:rPr>
        <w:t xml:space="preserve">direct care service hours </w:t>
      </w:r>
      <w:r w:rsidR="00290977" w:rsidRPr="00FE0583">
        <w:rPr>
          <w:color w:val="000000" w:themeColor="text1"/>
        </w:rPr>
        <w:t xml:space="preserve">do </w:t>
      </w:r>
      <w:r w:rsidR="00742D2D" w:rsidRPr="00FE0583">
        <w:rPr>
          <w:color w:val="000000" w:themeColor="text1"/>
        </w:rPr>
        <w:t>not overlap</w:t>
      </w:r>
      <w:r w:rsidRPr="00FE0583">
        <w:rPr>
          <w:color w:val="000000" w:themeColor="text1"/>
        </w:rPr>
        <w:t xml:space="preserve">. The hospice provider and the HCBS provider </w:t>
      </w:r>
      <w:r w:rsidR="00B13CCC" w:rsidRPr="00FE0583">
        <w:rPr>
          <w:color w:val="000000" w:themeColor="text1"/>
        </w:rPr>
        <w:t xml:space="preserve">will </w:t>
      </w:r>
      <w:r w:rsidR="00742D2D" w:rsidRPr="00FE0583">
        <w:rPr>
          <w:color w:val="000000" w:themeColor="text1"/>
        </w:rPr>
        <w:t>instruct direct</w:t>
      </w:r>
      <w:r w:rsidRPr="00FE0583">
        <w:rPr>
          <w:color w:val="000000" w:themeColor="text1"/>
        </w:rPr>
        <w:t xml:space="preserve"> care workers that if they arrive at the home and the other provider’s direct care worker is there, they </w:t>
      </w:r>
      <w:r w:rsidR="00B30ED5" w:rsidRPr="00FE0583">
        <w:rPr>
          <w:color w:val="000000" w:themeColor="text1"/>
        </w:rPr>
        <w:t xml:space="preserve">must </w:t>
      </w:r>
      <w:r w:rsidRPr="00FE0583">
        <w:rPr>
          <w:color w:val="000000" w:themeColor="text1"/>
        </w:rPr>
        <w:t>report this to their respective providers administration and leave the home. Any changes in scheduling for either of the providers must be reported to the other to avoid duplication</w:t>
      </w:r>
      <w:r w:rsidR="00DC192D" w:rsidRPr="00FE0583">
        <w:rPr>
          <w:color w:val="000000" w:themeColor="text1"/>
        </w:rPr>
        <w:t>/overlap</w:t>
      </w:r>
      <w:r w:rsidRPr="00FE0583">
        <w:rPr>
          <w:color w:val="000000" w:themeColor="text1"/>
        </w:rPr>
        <w:t xml:space="preserve"> of services</w:t>
      </w:r>
      <w:r w:rsidR="00926F46" w:rsidRPr="00FE0583">
        <w:rPr>
          <w:color w:val="000000" w:themeColor="text1"/>
        </w:rPr>
        <w:t>.</w:t>
      </w:r>
      <w:r w:rsidR="008C04E1" w:rsidRPr="00FE0583">
        <w:rPr>
          <w:color w:val="000000" w:themeColor="text1"/>
        </w:rPr>
        <w:t xml:space="preserve">  Services provided at the same time by hospice and HCBS providers are subject to recoupment</w:t>
      </w:r>
      <w:r w:rsidR="00E3751D" w:rsidRPr="00FE0583">
        <w:rPr>
          <w:color w:val="000000" w:themeColor="text1"/>
        </w:rPr>
        <w:t>.</w:t>
      </w:r>
      <w:r w:rsidR="00031DFC" w:rsidRPr="00FE0583">
        <w:rPr>
          <w:color w:val="000000" w:themeColor="text1"/>
        </w:rPr>
        <w:t xml:space="preserve"> </w:t>
      </w:r>
      <w:r w:rsidR="00553621" w:rsidRPr="00FE0583">
        <w:rPr>
          <w:color w:val="000000" w:themeColor="text1"/>
        </w:rPr>
        <w:t>T</w:t>
      </w:r>
      <w:r w:rsidR="00552F55" w:rsidRPr="00FE0583">
        <w:rPr>
          <w:color w:val="000000" w:themeColor="text1"/>
        </w:rPr>
        <w:t>wo providers</w:t>
      </w:r>
      <w:r w:rsidR="00553621" w:rsidRPr="00FE0583">
        <w:rPr>
          <w:color w:val="000000" w:themeColor="text1"/>
        </w:rPr>
        <w:t xml:space="preserve"> cannot </w:t>
      </w:r>
      <w:r w:rsidR="008517DE" w:rsidRPr="00FE0583">
        <w:rPr>
          <w:color w:val="000000" w:themeColor="text1"/>
        </w:rPr>
        <w:t>provide the same</w:t>
      </w:r>
      <w:r w:rsidR="00553621" w:rsidRPr="00FE0583">
        <w:rPr>
          <w:color w:val="000000" w:themeColor="text1"/>
        </w:rPr>
        <w:t xml:space="preserve"> service</w:t>
      </w:r>
      <w:r w:rsidR="00552F55" w:rsidRPr="00FE0583">
        <w:rPr>
          <w:color w:val="000000" w:themeColor="text1"/>
        </w:rPr>
        <w:t xml:space="preserve"> at the same time</w:t>
      </w:r>
      <w:r w:rsidR="008517DE" w:rsidRPr="00FE0583">
        <w:rPr>
          <w:color w:val="000000" w:themeColor="text1"/>
        </w:rPr>
        <w:t xml:space="preserve"> (</w:t>
      </w:r>
      <w:r w:rsidR="00742D2D" w:rsidRPr="00FE0583">
        <w:rPr>
          <w:color w:val="000000" w:themeColor="text1"/>
        </w:rPr>
        <w:t>e.g.</w:t>
      </w:r>
      <w:r w:rsidR="00553621" w:rsidRPr="00FE0583">
        <w:rPr>
          <w:color w:val="000000" w:themeColor="text1"/>
        </w:rPr>
        <w:t xml:space="preserve"> </w:t>
      </w:r>
      <w:r w:rsidR="00DF72C4" w:rsidRPr="00FE0583">
        <w:rPr>
          <w:color w:val="000000" w:themeColor="text1"/>
        </w:rPr>
        <w:t>Personal Care</w:t>
      </w:r>
      <w:r w:rsidR="00553621" w:rsidRPr="00FE0583">
        <w:rPr>
          <w:color w:val="000000" w:themeColor="text1"/>
        </w:rPr>
        <w:t xml:space="preserve"> </w:t>
      </w:r>
      <w:r w:rsidR="00DF72C4" w:rsidRPr="00FE0583">
        <w:rPr>
          <w:color w:val="000000" w:themeColor="text1"/>
        </w:rPr>
        <w:t>and Nursing</w:t>
      </w:r>
      <w:r w:rsidR="008517DE" w:rsidRPr="00FE0583">
        <w:rPr>
          <w:color w:val="000000" w:themeColor="text1"/>
        </w:rPr>
        <w:t>).</w:t>
      </w:r>
    </w:p>
    <w:p w14:paraId="101D821C" w14:textId="6FADF235" w:rsidR="0015560D" w:rsidRPr="0060791A" w:rsidRDefault="00A646FC" w:rsidP="00742D2D">
      <w:pPr>
        <w:pStyle w:val="Heading4"/>
        <w:numPr>
          <w:ilvl w:val="0"/>
          <w:numId w:val="0"/>
        </w:numPr>
        <w:rPr>
          <w:b/>
          <w:bCs/>
          <w:color w:val="004875"/>
        </w:rPr>
      </w:pPr>
      <w:r>
        <w:rPr>
          <w:b/>
          <w:bCs/>
          <w:color w:val="004875"/>
        </w:rPr>
        <w:t>HCBS</w:t>
      </w:r>
      <w:r w:rsidRPr="0060791A">
        <w:rPr>
          <w:b/>
          <w:bCs/>
          <w:color w:val="004875"/>
        </w:rPr>
        <w:t xml:space="preserve"> </w:t>
      </w:r>
      <w:r w:rsidR="0015560D" w:rsidRPr="0060791A">
        <w:rPr>
          <w:b/>
          <w:bCs/>
          <w:color w:val="004875"/>
        </w:rPr>
        <w:t>Case Manager Role</w:t>
      </w:r>
    </w:p>
    <w:p w14:paraId="460534F8" w14:textId="051D7B69" w:rsidR="0015560D" w:rsidRPr="00FE0583" w:rsidRDefault="0015560D" w:rsidP="00742D2D">
      <w:pPr>
        <w:rPr>
          <w:color w:val="000000" w:themeColor="text1"/>
        </w:rPr>
      </w:pPr>
      <w:r w:rsidRPr="00FE0583">
        <w:rPr>
          <w:color w:val="000000" w:themeColor="text1"/>
        </w:rPr>
        <w:t xml:space="preserve">Hospice providers must submit the completed </w:t>
      </w:r>
      <w:r w:rsidRPr="00FE0583">
        <w:rPr>
          <w:b/>
          <w:bCs/>
          <w:color w:val="000000" w:themeColor="text1"/>
        </w:rPr>
        <w:t xml:space="preserve">Hospice-HCBS Coordination </w:t>
      </w:r>
      <w:r w:rsidR="004C6A65" w:rsidRPr="00FE0583">
        <w:rPr>
          <w:b/>
          <w:bCs/>
          <w:color w:val="000000" w:themeColor="text1"/>
        </w:rPr>
        <w:t>F</w:t>
      </w:r>
      <w:r w:rsidRPr="00FE0583">
        <w:rPr>
          <w:b/>
          <w:bCs/>
          <w:color w:val="000000" w:themeColor="text1"/>
        </w:rPr>
        <w:t xml:space="preserve">orm </w:t>
      </w:r>
      <w:r w:rsidR="00952A68" w:rsidRPr="00FE0583">
        <w:rPr>
          <w:b/>
          <w:bCs/>
          <w:color w:val="000000" w:themeColor="text1"/>
        </w:rPr>
        <w:t xml:space="preserve">160 </w:t>
      </w:r>
      <w:r w:rsidRPr="00FE0583">
        <w:rPr>
          <w:color w:val="000000" w:themeColor="text1"/>
        </w:rPr>
        <w:t xml:space="preserve">to the </w:t>
      </w:r>
      <w:r w:rsidRPr="00FE0583" w:rsidDel="00E334A4">
        <w:rPr>
          <w:color w:val="000000" w:themeColor="text1"/>
        </w:rPr>
        <w:t xml:space="preserve">waiver </w:t>
      </w:r>
      <w:r w:rsidRPr="00FE0583">
        <w:rPr>
          <w:color w:val="000000" w:themeColor="text1"/>
        </w:rPr>
        <w:t>case manager</w:t>
      </w:r>
      <w:r w:rsidRPr="00FE0583">
        <w:rPr>
          <w:b/>
          <w:bCs/>
          <w:color w:val="000000" w:themeColor="text1"/>
        </w:rPr>
        <w:t xml:space="preserve"> </w:t>
      </w:r>
      <w:r w:rsidRPr="00FE0583">
        <w:rPr>
          <w:color w:val="000000" w:themeColor="text1"/>
        </w:rPr>
        <w:t>within five (5) business days of hospice election and maintain a copy in the hospice provider’s medical record for the beneficiary.</w:t>
      </w:r>
    </w:p>
    <w:p w14:paraId="50CDDC65" w14:textId="36CB0F33" w:rsidR="0015560D" w:rsidRPr="00FE0583" w:rsidRDefault="0015560D" w:rsidP="00742D2D">
      <w:pPr>
        <w:rPr>
          <w:color w:val="000000" w:themeColor="text1"/>
        </w:rPr>
      </w:pPr>
      <w:r w:rsidRPr="00FE0583">
        <w:rPr>
          <w:color w:val="000000" w:themeColor="text1"/>
        </w:rPr>
        <w:t>Upon receipt of the HCBS Coordination Form</w:t>
      </w:r>
      <w:r w:rsidR="00742D2D" w:rsidRPr="00FE0583">
        <w:rPr>
          <w:color w:val="000000" w:themeColor="text1"/>
        </w:rPr>
        <w:t xml:space="preserve"> /</w:t>
      </w:r>
      <w:r w:rsidR="009F1A4B" w:rsidRPr="00FE0583">
        <w:rPr>
          <w:color w:val="000000" w:themeColor="text1"/>
        </w:rPr>
        <w:t>SCDHHS Hospice Form 160</w:t>
      </w:r>
      <w:r w:rsidRPr="00FE0583">
        <w:rPr>
          <w:color w:val="000000" w:themeColor="text1"/>
        </w:rPr>
        <w:t xml:space="preserve"> from </w:t>
      </w:r>
      <w:r w:rsidR="00EC13FB" w:rsidRPr="00FE0583">
        <w:rPr>
          <w:color w:val="000000" w:themeColor="text1"/>
        </w:rPr>
        <w:t>the hospice</w:t>
      </w:r>
      <w:r w:rsidRPr="00FE0583">
        <w:rPr>
          <w:color w:val="000000" w:themeColor="text1"/>
        </w:rPr>
        <w:t xml:space="preserve"> provider, the </w:t>
      </w:r>
      <w:r w:rsidRPr="00FE0583" w:rsidDel="00890AEB">
        <w:rPr>
          <w:color w:val="000000" w:themeColor="text1"/>
        </w:rPr>
        <w:t xml:space="preserve">waiver </w:t>
      </w:r>
      <w:r w:rsidRPr="00FE0583">
        <w:rPr>
          <w:color w:val="000000" w:themeColor="text1"/>
        </w:rPr>
        <w:t xml:space="preserve">case manager must complete the following: </w:t>
      </w:r>
    </w:p>
    <w:p w14:paraId="048CE16B" w14:textId="70A38009" w:rsidR="0015560D" w:rsidRPr="00FE0583" w:rsidRDefault="00C072CC" w:rsidP="00C072CC">
      <w:pPr>
        <w:spacing w:after="0" w:line="240" w:lineRule="auto"/>
        <w:rPr>
          <w:color w:val="000000" w:themeColor="text1"/>
        </w:rPr>
      </w:pPr>
      <w:r w:rsidRPr="00FE0583">
        <w:rPr>
          <w:color w:val="000000" w:themeColor="text1"/>
        </w:rPr>
        <w:t>1</w:t>
      </w:r>
      <w:r w:rsidR="00B13CCC" w:rsidRPr="00FE0583">
        <w:rPr>
          <w:color w:val="000000" w:themeColor="text1"/>
        </w:rPr>
        <w:t>. Review</w:t>
      </w:r>
      <w:r w:rsidR="0015560D" w:rsidRPr="00FE0583">
        <w:rPr>
          <w:color w:val="000000" w:themeColor="text1"/>
        </w:rPr>
        <w:t xml:space="preserve"> the beneficiary’s authorization(s) for services and make any needed changes/updates. </w:t>
      </w:r>
    </w:p>
    <w:p w14:paraId="3FF781A2" w14:textId="77777777" w:rsidR="00C62206" w:rsidRPr="00FE0583" w:rsidRDefault="00C62206" w:rsidP="007B04AE">
      <w:pPr>
        <w:spacing w:after="0" w:line="240" w:lineRule="auto"/>
        <w:rPr>
          <w:color w:val="000000" w:themeColor="text1"/>
        </w:rPr>
      </w:pPr>
    </w:p>
    <w:p w14:paraId="2BB0675E" w14:textId="6E229693" w:rsidR="0015560D" w:rsidRPr="00FE0583" w:rsidRDefault="007B04AE" w:rsidP="007B04AE">
      <w:pPr>
        <w:spacing w:after="0" w:line="240" w:lineRule="auto"/>
        <w:rPr>
          <w:color w:val="000000" w:themeColor="text1"/>
        </w:rPr>
      </w:pPr>
      <w:r w:rsidRPr="00FE0583">
        <w:rPr>
          <w:color w:val="000000" w:themeColor="text1"/>
        </w:rPr>
        <w:t>2.</w:t>
      </w:r>
      <w:r w:rsidR="00C072CC" w:rsidRPr="00FE0583">
        <w:rPr>
          <w:color w:val="000000" w:themeColor="text1"/>
        </w:rPr>
        <w:t xml:space="preserve">  </w:t>
      </w:r>
      <w:r w:rsidR="00BD6A8C" w:rsidRPr="00FE0583">
        <w:rPr>
          <w:color w:val="000000" w:themeColor="text1"/>
        </w:rPr>
        <w:t>U</w:t>
      </w:r>
      <w:r w:rsidR="0015560D" w:rsidRPr="00FE0583">
        <w:rPr>
          <w:color w:val="000000" w:themeColor="text1"/>
        </w:rPr>
        <w:t xml:space="preserve">pdate the </w:t>
      </w:r>
      <w:r w:rsidR="00782630" w:rsidRPr="00FE0583">
        <w:rPr>
          <w:color w:val="000000" w:themeColor="text1"/>
        </w:rPr>
        <w:t xml:space="preserve">HCBS person-centered </w:t>
      </w:r>
      <w:r w:rsidR="0015560D" w:rsidRPr="00FE0583">
        <w:rPr>
          <w:color w:val="000000" w:themeColor="text1"/>
        </w:rPr>
        <w:t xml:space="preserve">service plan to include the participant’s enrollment in hospice </w:t>
      </w:r>
      <w:r w:rsidR="00C072CC" w:rsidRPr="00FE0583">
        <w:rPr>
          <w:color w:val="000000" w:themeColor="text1"/>
        </w:rPr>
        <w:t xml:space="preserve">   </w:t>
      </w:r>
      <w:r w:rsidR="0015560D" w:rsidRPr="00FE0583">
        <w:rPr>
          <w:color w:val="000000" w:themeColor="text1"/>
        </w:rPr>
        <w:t xml:space="preserve">services. </w:t>
      </w:r>
    </w:p>
    <w:p w14:paraId="2DE6B61C" w14:textId="77777777" w:rsidR="00C62206" w:rsidRPr="00FE0583" w:rsidRDefault="00C62206" w:rsidP="007B04AE">
      <w:pPr>
        <w:spacing w:after="0" w:line="240" w:lineRule="auto"/>
        <w:rPr>
          <w:color w:val="000000" w:themeColor="text1"/>
        </w:rPr>
      </w:pPr>
    </w:p>
    <w:p w14:paraId="24073E8C" w14:textId="153503FD" w:rsidR="00037AB0" w:rsidRPr="00FE0583" w:rsidRDefault="007B04AE" w:rsidP="007B04AE">
      <w:pPr>
        <w:spacing w:after="0" w:line="240" w:lineRule="auto"/>
        <w:rPr>
          <w:color w:val="000000" w:themeColor="text1"/>
        </w:rPr>
      </w:pPr>
      <w:r w:rsidRPr="00FE0583">
        <w:rPr>
          <w:color w:val="000000" w:themeColor="text1"/>
        </w:rPr>
        <w:t>3.</w:t>
      </w:r>
      <w:r w:rsidR="00C072CC" w:rsidRPr="00FE0583">
        <w:rPr>
          <w:color w:val="000000" w:themeColor="text1"/>
        </w:rPr>
        <w:t xml:space="preserve">  </w:t>
      </w:r>
      <w:r w:rsidR="00BD6A8C" w:rsidRPr="00FE0583">
        <w:rPr>
          <w:color w:val="000000" w:themeColor="text1"/>
        </w:rPr>
        <w:t>U</w:t>
      </w:r>
      <w:r w:rsidR="00037AB0" w:rsidRPr="00FE0583">
        <w:rPr>
          <w:color w:val="000000" w:themeColor="text1"/>
        </w:rPr>
        <w:t xml:space="preserve">pdate Participant Information section of Phoenix to reflect </w:t>
      </w:r>
      <w:r w:rsidR="00C5789D" w:rsidRPr="00FE0583">
        <w:rPr>
          <w:color w:val="000000" w:themeColor="text1"/>
        </w:rPr>
        <w:t xml:space="preserve">“Prior Authorization number” of </w:t>
      </w:r>
      <w:r w:rsidR="001C6621" w:rsidRPr="00FE0583">
        <w:rPr>
          <w:color w:val="000000" w:themeColor="text1"/>
        </w:rPr>
        <w:t xml:space="preserve">hospice provider (i.e., HSP number listed on Form </w:t>
      </w:r>
      <w:r w:rsidR="0010170D" w:rsidRPr="00FE0583">
        <w:rPr>
          <w:color w:val="000000" w:themeColor="text1"/>
        </w:rPr>
        <w:t>160</w:t>
      </w:r>
      <w:r w:rsidR="005010B9" w:rsidRPr="00FE0583">
        <w:rPr>
          <w:color w:val="000000" w:themeColor="text1"/>
        </w:rPr>
        <w:t>).</w:t>
      </w:r>
    </w:p>
    <w:p w14:paraId="2055C918" w14:textId="77777777" w:rsidR="00C62206" w:rsidRPr="00FE0583" w:rsidRDefault="00C62206" w:rsidP="007B04AE">
      <w:pPr>
        <w:spacing w:after="0" w:line="240" w:lineRule="auto"/>
        <w:rPr>
          <w:color w:val="000000" w:themeColor="text1"/>
        </w:rPr>
      </w:pPr>
    </w:p>
    <w:p w14:paraId="3FE484E7" w14:textId="5CA0FB30" w:rsidR="00ED7ABA" w:rsidRPr="00FE0583" w:rsidRDefault="007B04AE" w:rsidP="007B04AE">
      <w:pPr>
        <w:spacing w:after="0" w:line="240" w:lineRule="auto"/>
        <w:rPr>
          <w:color w:val="000000" w:themeColor="text1"/>
        </w:rPr>
      </w:pPr>
      <w:r w:rsidRPr="00FE0583">
        <w:rPr>
          <w:color w:val="000000" w:themeColor="text1"/>
        </w:rPr>
        <w:t>4</w:t>
      </w:r>
      <w:r w:rsidR="00B13CCC" w:rsidRPr="00FE0583">
        <w:rPr>
          <w:color w:val="000000" w:themeColor="text1"/>
        </w:rPr>
        <w:t>. Upload</w:t>
      </w:r>
      <w:r w:rsidR="0015560D" w:rsidRPr="00FE0583">
        <w:rPr>
          <w:color w:val="000000" w:themeColor="text1"/>
        </w:rPr>
        <w:t xml:space="preserve"> a copy of the </w:t>
      </w:r>
      <w:r w:rsidR="00BB56E9" w:rsidRPr="00FE0583">
        <w:rPr>
          <w:color w:val="000000" w:themeColor="text1"/>
        </w:rPr>
        <w:t>Form 160</w:t>
      </w:r>
      <w:r w:rsidR="002F33BF" w:rsidRPr="00FE0583">
        <w:rPr>
          <w:color w:val="000000" w:themeColor="text1"/>
        </w:rPr>
        <w:t xml:space="preserve"> </w:t>
      </w:r>
      <w:r w:rsidR="0015560D" w:rsidRPr="00FE0583">
        <w:rPr>
          <w:color w:val="000000" w:themeColor="text1"/>
        </w:rPr>
        <w:t xml:space="preserve">into Phoenix under the </w:t>
      </w:r>
      <w:r w:rsidR="00A37E0E" w:rsidRPr="00FE0583">
        <w:rPr>
          <w:color w:val="000000" w:themeColor="text1"/>
        </w:rPr>
        <w:t xml:space="preserve">Hospice Forms. </w:t>
      </w:r>
    </w:p>
    <w:p w14:paraId="515E42FE" w14:textId="77777777" w:rsidR="0015560D" w:rsidRPr="00FE0583" w:rsidRDefault="0015560D" w:rsidP="00E25A44">
      <w:pPr>
        <w:pStyle w:val="ListParagraph"/>
        <w:spacing w:after="0" w:line="240" w:lineRule="auto"/>
        <w:ind w:left="1080" w:firstLine="0"/>
        <w:rPr>
          <w:color w:val="000000" w:themeColor="text1"/>
        </w:rPr>
      </w:pPr>
    </w:p>
    <w:p w14:paraId="0E940367" w14:textId="7F639E7D" w:rsidR="000669A4" w:rsidRPr="00FE0583" w:rsidRDefault="0015560D" w:rsidP="00742D2D">
      <w:pPr>
        <w:rPr>
          <w:color w:val="000000" w:themeColor="text1"/>
        </w:rPr>
      </w:pPr>
      <w:r w:rsidRPr="00FE0583">
        <w:rPr>
          <w:color w:val="000000" w:themeColor="text1"/>
        </w:rPr>
        <w:t xml:space="preserve">Should the beneficiary choose a new HCBS provider for services the waiver case manager must contact the hospice provider to notify them of the change and provide the hospice provider with the new HCBS provider’s contact information. </w:t>
      </w:r>
      <w:r w:rsidR="000669A4" w:rsidRPr="00FE0583">
        <w:rPr>
          <w:color w:val="000000" w:themeColor="text1"/>
        </w:rPr>
        <w:t>Should the beneficiary revoke</w:t>
      </w:r>
      <w:r w:rsidR="00D83710" w:rsidRPr="00FE0583">
        <w:rPr>
          <w:color w:val="000000" w:themeColor="text1"/>
        </w:rPr>
        <w:t xml:space="preserve"> the hospice </w:t>
      </w:r>
      <w:r w:rsidR="00742D2D" w:rsidRPr="00FE0583">
        <w:rPr>
          <w:color w:val="000000" w:themeColor="text1"/>
        </w:rPr>
        <w:t>election,</w:t>
      </w:r>
      <w:r w:rsidR="00D83710" w:rsidRPr="00FE0583">
        <w:rPr>
          <w:color w:val="000000" w:themeColor="text1"/>
        </w:rPr>
        <w:t xml:space="preserve"> </w:t>
      </w:r>
      <w:r w:rsidR="000669A4" w:rsidRPr="00FE0583">
        <w:rPr>
          <w:color w:val="000000" w:themeColor="text1"/>
        </w:rPr>
        <w:t>o</w:t>
      </w:r>
      <w:r w:rsidR="00D83710" w:rsidRPr="00FE0583">
        <w:rPr>
          <w:color w:val="000000" w:themeColor="text1"/>
        </w:rPr>
        <w:t>r</w:t>
      </w:r>
      <w:r w:rsidR="000669A4" w:rsidRPr="00FE0583">
        <w:rPr>
          <w:color w:val="000000" w:themeColor="text1"/>
        </w:rPr>
        <w:t xml:space="preserve"> the hospice provider discharge</w:t>
      </w:r>
      <w:r w:rsidR="002751B0" w:rsidRPr="00FE0583">
        <w:rPr>
          <w:color w:val="000000" w:themeColor="text1"/>
        </w:rPr>
        <w:t xml:space="preserve"> the</w:t>
      </w:r>
      <w:r w:rsidR="000669A4" w:rsidRPr="00FE0583">
        <w:rPr>
          <w:color w:val="000000" w:themeColor="text1"/>
        </w:rPr>
        <w:t xml:space="preserve"> beneficiary</w:t>
      </w:r>
      <w:r w:rsidR="00B4012E" w:rsidRPr="00FE0583">
        <w:rPr>
          <w:color w:val="000000" w:themeColor="text1"/>
        </w:rPr>
        <w:t>, the case manager must:</w:t>
      </w:r>
    </w:p>
    <w:p w14:paraId="70E9A27B" w14:textId="430BEF18" w:rsidR="00CC52AB" w:rsidRPr="00FE0583" w:rsidRDefault="007B4CD3" w:rsidP="00372285">
      <w:pPr>
        <w:rPr>
          <w:color w:val="000000" w:themeColor="text1"/>
        </w:rPr>
      </w:pPr>
      <w:r w:rsidRPr="00FE0583">
        <w:rPr>
          <w:color w:val="000000" w:themeColor="text1"/>
        </w:rPr>
        <w:t>1</w:t>
      </w:r>
      <w:r w:rsidR="00B13CCC" w:rsidRPr="00FE0583">
        <w:rPr>
          <w:color w:val="000000" w:themeColor="text1"/>
        </w:rPr>
        <w:t>. Update</w:t>
      </w:r>
      <w:r w:rsidR="00372285" w:rsidRPr="00FE0583">
        <w:rPr>
          <w:color w:val="000000" w:themeColor="text1"/>
        </w:rPr>
        <w:t xml:space="preserve"> service plan to remove hospice enrollment. </w:t>
      </w:r>
    </w:p>
    <w:p w14:paraId="78FE9D15" w14:textId="27B95B07" w:rsidR="00372285" w:rsidRDefault="007B4CD3" w:rsidP="00372285">
      <w:r w:rsidRPr="00FE0583">
        <w:rPr>
          <w:color w:val="000000" w:themeColor="text1"/>
        </w:rPr>
        <w:t>2</w:t>
      </w:r>
      <w:r w:rsidR="00B13CCC" w:rsidRPr="00FE0583">
        <w:rPr>
          <w:color w:val="000000" w:themeColor="text1"/>
        </w:rPr>
        <w:t>. Update</w:t>
      </w:r>
      <w:r w:rsidR="00372285" w:rsidRPr="00FE0583">
        <w:rPr>
          <w:color w:val="000000" w:themeColor="text1"/>
        </w:rPr>
        <w:t xml:space="preserve"> Participant Information section to remove Prior Authorization number of the hospice provider.</w:t>
      </w:r>
    </w:p>
    <w:p w14:paraId="0A94C203" w14:textId="77777777" w:rsidR="00C62206" w:rsidRPr="00E90E86" w:rsidRDefault="00C62206" w:rsidP="00E25A44">
      <w:pPr>
        <w:pStyle w:val="BodyText"/>
        <w:ind w:left="0"/>
      </w:pPr>
    </w:p>
    <w:p w14:paraId="1B5C2695" w14:textId="0CE5D0E5" w:rsidR="006E4EA2" w:rsidRPr="00E90E86" w:rsidRDefault="00AC688D" w:rsidP="00742D2D">
      <w:pPr>
        <w:pStyle w:val="BodyText"/>
        <w:ind w:left="0"/>
        <w:sectPr w:rsidR="006E4EA2" w:rsidRPr="00E90E86" w:rsidSect="002B66C7">
          <w:headerReference w:type="even" r:id="rId71"/>
          <w:headerReference w:type="default" r:id="rId72"/>
          <w:headerReference w:type="first" r:id="rId73"/>
          <w:pgSz w:w="12240" w:h="15840"/>
          <w:pgMar w:top="576" w:right="878" w:bottom="274" w:left="878" w:header="626" w:footer="758" w:gutter="0"/>
          <w:cols w:space="720"/>
          <w:docGrid w:linePitch="299"/>
        </w:sectPr>
      </w:pPr>
      <w:r w:rsidRPr="00E90E86">
        <w:t>For specific information regarding</w:t>
      </w:r>
      <w:r w:rsidR="001357A6">
        <w:t xml:space="preserve"> SCDDSN</w:t>
      </w:r>
      <w:r w:rsidRPr="00E90E86">
        <w:t xml:space="preserve"> </w:t>
      </w:r>
      <w:r w:rsidR="5F4D89E7" w:rsidRPr="00E90E86">
        <w:t>w</w:t>
      </w:r>
      <w:r w:rsidRPr="00E90E86">
        <w:t xml:space="preserve">aiver services, please see </w:t>
      </w:r>
      <w:hyperlink r:id="rId74" w:history="1">
        <w:r w:rsidR="00F10E4C" w:rsidRPr="00550E88">
          <w:rPr>
            <w:rStyle w:val="Hyperlink"/>
          </w:rPr>
          <w:t>https://ddsn.sc.gov/</w:t>
        </w:r>
      </w:hyperlink>
      <w:r w:rsidR="00F10E4C">
        <w:t xml:space="preserve">.     </w:t>
      </w:r>
    </w:p>
    <w:p w14:paraId="1F9D8686" w14:textId="77777777" w:rsidR="00742D2D" w:rsidRPr="00742D2D" w:rsidRDefault="009E0B46" w:rsidP="00F10E4C">
      <w:pPr>
        <w:pStyle w:val="Heading2"/>
        <w:spacing w:line="240" w:lineRule="auto"/>
        <w:ind w:left="0"/>
        <w:rPr>
          <w:bCs/>
          <w:color w:val="1F4E79" w:themeColor="accent5" w:themeShade="80"/>
          <w:sz w:val="72"/>
          <w:szCs w:val="72"/>
        </w:rPr>
      </w:pPr>
      <w:bookmarkStart w:id="176" w:name="_Toc170378303"/>
      <w:r w:rsidRPr="00742D2D">
        <w:rPr>
          <w:bCs/>
          <w:color w:val="1F4E79" w:themeColor="accent5" w:themeShade="80"/>
          <w:sz w:val="72"/>
          <w:szCs w:val="72"/>
        </w:rPr>
        <w:t xml:space="preserve">7 </w:t>
      </w:r>
    </w:p>
    <w:p w14:paraId="45CCFD93" w14:textId="2BC42A75" w:rsidR="1231BEC1" w:rsidRPr="00C177C6" w:rsidRDefault="004F1653" w:rsidP="00F10E4C">
      <w:pPr>
        <w:pStyle w:val="Heading2"/>
        <w:spacing w:line="240" w:lineRule="auto"/>
        <w:ind w:left="0"/>
        <w:rPr>
          <w:color w:val="1F4E79" w:themeColor="accent5" w:themeShade="80"/>
        </w:rPr>
      </w:pPr>
      <w:r w:rsidRPr="00C177C6">
        <w:rPr>
          <w:rStyle w:val="Heading1Char"/>
          <w:color w:val="1F4E79" w:themeColor="accent5" w:themeShade="80"/>
        </w:rPr>
        <w:t>REPORTING/DOCUMENTATION</w:t>
      </w:r>
      <w:bookmarkEnd w:id="176"/>
      <w:r w:rsidRPr="00C177C6">
        <w:rPr>
          <w:color w:val="1F4E79" w:themeColor="accent5" w:themeShade="80"/>
        </w:rPr>
        <w:t xml:space="preserve"> </w:t>
      </w:r>
    </w:p>
    <w:p w14:paraId="5D4CC28E" w14:textId="77777777" w:rsidR="00F10E4C" w:rsidRDefault="00F10E4C" w:rsidP="00E90E86">
      <w:pPr>
        <w:pStyle w:val="BodyText"/>
      </w:pPr>
    </w:p>
    <w:p w14:paraId="35324B05" w14:textId="148E4A22" w:rsidR="00BC6F02" w:rsidRPr="003D3B7F" w:rsidRDefault="0116521E" w:rsidP="00742D2D">
      <w:pPr>
        <w:pStyle w:val="BodyText"/>
        <w:ind w:left="0"/>
      </w:pPr>
      <w:r w:rsidRPr="003D3B7F">
        <w:t>General policies for Medicaid beneficiaries’ health records requirements and documentation are detailed in the Provider Administrative and Billing Manual. In addition to the general policies</w:t>
      </w:r>
      <w:r w:rsidR="00CD7AFA" w:rsidRPr="003D3B7F">
        <w:t xml:space="preserve">, </w:t>
      </w:r>
      <w:r w:rsidR="005A2ABD" w:rsidRPr="003D3B7F">
        <w:t>H</w:t>
      </w:r>
      <w:r w:rsidR="00460924">
        <w:t>CBS</w:t>
      </w:r>
      <w:r w:rsidRPr="003D3B7F">
        <w:t xml:space="preserve"> providers must comply with specific policies for </w:t>
      </w:r>
      <w:r w:rsidR="00CD7AFA" w:rsidRPr="003D3B7F">
        <w:t xml:space="preserve">participant and employee </w:t>
      </w:r>
      <w:r w:rsidRPr="003D3B7F">
        <w:t xml:space="preserve">records requirements and documentation </w:t>
      </w:r>
      <w:r w:rsidR="00CD7AFA" w:rsidRPr="003D3B7F">
        <w:t>in their Scope</w:t>
      </w:r>
      <w:r w:rsidR="00E6688F">
        <w:t>s and Standards</w:t>
      </w:r>
      <w:r w:rsidR="00E64BDB" w:rsidRPr="003D3B7F">
        <w:t>.</w:t>
      </w:r>
      <w:r w:rsidRPr="003D3B7F">
        <w:t xml:space="preserve"> </w:t>
      </w:r>
    </w:p>
    <w:p w14:paraId="0C285E9A" w14:textId="5C97D9EC" w:rsidR="00B46111" w:rsidRPr="003D3B7F" w:rsidRDefault="00B46111" w:rsidP="00681C8E">
      <w:pPr>
        <w:spacing w:after="27" w:line="276" w:lineRule="auto"/>
        <w:rPr>
          <w:color w:val="auto"/>
        </w:rPr>
      </w:pPr>
      <w:r w:rsidRPr="003D3B7F">
        <w:rPr>
          <w:color w:val="auto"/>
        </w:rPr>
        <w:tab/>
      </w:r>
    </w:p>
    <w:p w14:paraId="7FD2DCC2" w14:textId="006FE3B7" w:rsidR="001773D0" w:rsidRPr="0060791A" w:rsidRDefault="001773D0" w:rsidP="00E90E86">
      <w:pPr>
        <w:pStyle w:val="Heading2"/>
        <w:rPr>
          <w:color w:val="004875"/>
          <w:sz w:val="22"/>
        </w:rPr>
      </w:pPr>
      <w:bookmarkStart w:id="177" w:name="_Toc169628352"/>
      <w:bookmarkStart w:id="178" w:name="_Toc170378304"/>
      <w:r w:rsidRPr="0060791A">
        <w:rPr>
          <w:color w:val="004875"/>
          <w:sz w:val="22"/>
        </w:rPr>
        <w:t>HIPAA Confidentiality Requirements</w:t>
      </w:r>
      <w:bookmarkEnd w:id="177"/>
      <w:bookmarkEnd w:id="178"/>
    </w:p>
    <w:p w14:paraId="6E974389" w14:textId="7A60E93A" w:rsidR="001773D0" w:rsidRPr="003D3B7F" w:rsidRDefault="003D09DA" w:rsidP="00742D2D">
      <w:pPr>
        <w:pStyle w:val="BodyText"/>
        <w:ind w:left="0"/>
      </w:pPr>
      <w:r w:rsidRPr="003D3B7F">
        <w:t>Providers</w:t>
      </w:r>
      <w:r w:rsidR="001773D0" w:rsidRPr="003D3B7F">
        <w:t xml:space="preserve"> must maintain records per the HIPAA Confidentiality Requirements as outlined in the Administrative and Billing Manual. Records </w:t>
      </w:r>
      <w:r w:rsidR="0D4209F8" w:rsidRPr="003D3B7F">
        <w:t>must</w:t>
      </w:r>
      <w:r w:rsidR="001773D0" w:rsidRPr="003D3B7F">
        <w:t xml:space="preserve"> be maintained in a secure manner to ensure the maintenance of confidentiality. </w:t>
      </w:r>
    </w:p>
    <w:p w14:paraId="09199490" w14:textId="79D22A5C" w:rsidR="00BC6F02" w:rsidRPr="003D3B7F" w:rsidRDefault="0116521E" w:rsidP="007B7160">
      <w:pPr>
        <w:spacing w:after="27" w:line="257" w:lineRule="auto"/>
        <w:rPr>
          <w:color w:val="7993B7"/>
        </w:rPr>
      </w:pPr>
      <w:r w:rsidRPr="003D3B7F">
        <w:rPr>
          <w:color w:val="7993B7"/>
        </w:rPr>
        <w:t xml:space="preserve"> </w:t>
      </w:r>
    </w:p>
    <w:p w14:paraId="50BB8E8A" w14:textId="4053BD4A" w:rsidR="00F57F05" w:rsidRPr="0060791A" w:rsidRDefault="00F57F05" w:rsidP="00E90E86">
      <w:pPr>
        <w:pStyle w:val="Heading2"/>
        <w:rPr>
          <w:color w:val="004875"/>
          <w:sz w:val="22"/>
        </w:rPr>
      </w:pPr>
      <w:bookmarkStart w:id="179" w:name="_Toc169628353"/>
      <w:bookmarkStart w:id="180" w:name="_Toc170378305"/>
      <w:r w:rsidRPr="0060791A">
        <w:rPr>
          <w:color w:val="004875"/>
          <w:sz w:val="22"/>
        </w:rPr>
        <w:t>Signature Policy</w:t>
      </w:r>
      <w:bookmarkEnd w:id="179"/>
      <w:bookmarkEnd w:id="180"/>
      <w:r w:rsidRPr="0060791A">
        <w:rPr>
          <w:color w:val="004875"/>
          <w:sz w:val="22"/>
        </w:rPr>
        <w:t> </w:t>
      </w:r>
    </w:p>
    <w:p w14:paraId="46583234" w14:textId="705ABBCA" w:rsidR="00F57F05" w:rsidRPr="003D3B7F" w:rsidRDefault="00F57F05" w:rsidP="00742D2D">
      <w:pPr>
        <w:pStyle w:val="BodyText"/>
        <w:ind w:left="0"/>
      </w:pPr>
      <w:r w:rsidRPr="003D3B7F">
        <w:t>The signature of the provider rendering or authorizing the services may be handwritten, electronic or digital. Stamped signatures are unacceptable.  For acceptable electronic signatures, refer to the SCDHHS Provider Administrative and Billing Manual, section “Electronic Signatures”. </w:t>
      </w:r>
    </w:p>
    <w:p w14:paraId="470E49BC" w14:textId="77777777" w:rsidR="006E4EA2" w:rsidRPr="003D3B7F" w:rsidRDefault="006E4EA2" w:rsidP="00853114">
      <w:pPr>
        <w:spacing w:after="0" w:line="276" w:lineRule="auto"/>
        <w:ind w:left="0" w:firstLine="0"/>
        <w:textAlignment w:val="baseline"/>
        <w:rPr>
          <w:rFonts w:eastAsia="Times New Roman"/>
          <w:color w:val="auto"/>
        </w:rPr>
      </w:pPr>
    </w:p>
    <w:p w14:paraId="3CEECAF5" w14:textId="43CB04E5" w:rsidR="006E4EA2" w:rsidRPr="0060791A" w:rsidRDefault="006E4EA2" w:rsidP="00E90E86">
      <w:pPr>
        <w:pStyle w:val="Heading2"/>
        <w:rPr>
          <w:color w:val="004875"/>
          <w:sz w:val="22"/>
        </w:rPr>
      </w:pPr>
      <w:bookmarkStart w:id="181" w:name="_Toc169628354"/>
      <w:bookmarkStart w:id="182" w:name="_Toc170378306"/>
      <w:r w:rsidRPr="0060791A">
        <w:rPr>
          <w:color w:val="004875"/>
          <w:sz w:val="22"/>
        </w:rPr>
        <w:t>Electronic Record Keeping</w:t>
      </w:r>
      <w:bookmarkEnd w:id="181"/>
      <w:bookmarkEnd w:id="182"/>
    </w:p>
    <w:p w14:paraId="1BBEE522" w14:textId="678BA141" w:rsidR="006E4EA2" w:rsidRDefault="006E4EA2" w:rsidP="00742D2D">
      <w:pPr>
        <w:pStyle w:val="BodyText"/>
        <w:ind w:left="0"/>
      </w:pPr>
      <w:r w:rsidRPr="003D3B7F">
        <w:t xml:space="preserve">Providers can utilize electronic record keeping methods. Providers must ensure that they utilize a backup storage system. </w:t>
      </w:r>
      <w:r w:rsidR="00E64BDB" w:rsidRPr="003D3B7F">
        <w:t>The provider</w:t>
      </w:r>
      <w:r w:rsidRPr="003D3B7F">
        <w:t xml:space="preserve"> must also ensure that all scope requirements can be met in the electronic </w:t>
      </w:r>
      <w:r w:rsidR="003D09DA" w:rsidRPr="003D3B7F">
        <w:t>record-keeping</w:t>
      </w:r>
      <w:r w:rsidRPr="003D3B7F">
        <w:t xml:space="preserve"> system. </w:t>
      </w:r>
    </w:p>
    <w:p w14:paraId="0FC6B22D" w14:textId="77777777" w:rsidR="00E90E86" w:rsidRPr="003D3B7F" w:rsidRDefault="00E90E86" w:rsidP="00E90E86">
      <w:pPr>
        <w:pStyle w:val="BodyText"/>
      </w:pPr>
    </w:p>
    <w:p w14:paraId="61F31449" w14:textId="7CC030A6" w:rsidR="00E90E86" w:rsidRPr="0060791A" w:rsidRDefault="00E90E86" w:rsidP="00E90E86">
      <w:pPr>
        <w:pStyle w:val="Heading2"/>
        <w:rPr>
          <w:color w:val="004875"/>
          <w:sz w:val="22"/>
        </w:rPr>
      </w:pPr>
      <w:bookmarkStart w:id="183" w:name="_Toc170378307"/>
      <w:bookmarkStart w:id="184" w:name="_Toc169628355"/>
      <w:r w:rsidRPr="0060791A">
        <w:rPr>
          <w:color w:val="004875"/>
          <w:sz w:val="22"/>
        </w:rPr>
        <w:t>Mandatory Reporter</w:t>
      </w:r>
      <w:bookmarkEnd w:id="183"/>
      <w:r w:rsidRPr="0060791A">
        <w:rPr>
          <w:color w:val="004875"/>
          <w:sz w:val="22"/>
        </w:rPr>
        <w:t xml:space="preserve"> </w:t>
      </w:r>
      <w:bookmarkEnd w:id="184"/>
    </w:p>
    <w:p w14:paraId="31B0B404" w14:textId="46CA4CD2" w:rsidR="008370C5" w:rsidRDefault="008370C5" w:rsidP="00FE0583">
      <w:pPr>
        <w:pStyle w:val="BodyText"/>
        <w:spacing w:before="1" w:line="242" w:lineRule="auto"/>
        <w:ind w:left="0" w:right="940"/>
      </w:pPr>
      <w:r>
        <w:t>In accordance with the S. C. Code of Laws,</w:t>
      </w:r>
      <w:r>
        <w:rPr>
          <w:spacing w:val="-1"/>
        </w:rPr>
        <w:t xml:space="preserve"> </w:t>
      </w:r>
      <w:r>
        <w:t>§ 43-35-25, HCBS providers and their staff are mandatory reporters of abuse, neglect or exploitation of vulnerable adults. Allegations must be</w:t>
      </w:r>
      <w:r>
        <w:rPr>
          <w:spacing w:val="-2"/>
        </w:rPr>
        <w:t xml:space="preserve"> </w:t>
      </w:r>
      <w:r>
        <w:t>reported</w:t>
      </w:r>
      <w:r>
        <w:rPr>
          <w:spacing w:val="-2"/>
        </w:rPr>
        <w:t xml:space="preserve"> </w:t>
      </w:r>
      <w:r>
        <w:t>to the</w:t>
      </w:r>
      <w:r>
        <w:rPr>
          <w:spacing w:val="-2"/>
        </w:rPr>
        <w:t xml:space="preserve"> </w:t>
      </w:r>
      <w:r>
        <w:t>South</w:t>
      </w:r>
      <w:r>
        <w:rPr>
          <w:spacing w:val="-1"/>
        </w:rPr>
        <w:t xml:space="preserve"> </w:t>
      </w:r>
      <w:r>
        <w:t>Carolina</w:t>
      </w:r>
      <w:r>
        <w:rPr>
          <w:spacing w:val="-2"/>
        </w:rPr>
        <w:t xml:space="preserve"> </w:t>
      </w:r>
      <w:r>
        <w:t>Department</w:t>
      </w:r>
      <w:r>
        <w:rPr>
          <w:spacing w:val="-10"/>
        </w:rPr>
        <w:t xml:space="preserve"> </w:t>
      </w:r>
      <w:r>
        <w:t>of</w:t>
      </w:r>
      <w:r>
        <w:rPr>
          <w:spacing w:val="-5"/>
        </w:rPr>
        <w:t xml:space="preserve"> </w:t>
      </w:r>
      <w:r>
        <w:t>Social</w:t>
      </w:r>
      <w:r>
        <w:rPr>
          <w:spacing w:val="-3"/>
        </w:rPr>
        <w:t xml:space="preserve"> </w:t>
      </w:r>
      <w:r>
        <w:t>Services</w:t>
      </w:r>
      <w:r>
        <w:rPr>
          <w:spacing w:val="-4"/>
        </w:rPr>
        <w:t xml:space="preserve"> </w:t>
      </w:r>
      <w:r>
        <w:t>(SCDSS)</w:t>
      </w:r>
      <w:r>
        <w:rPr>
          <w:spacing w:val="-3"/>
        </w:rPr>
        <w:t xml:space="preserve"> </w:t>
      </w:r>
      <w:r>
        <w:t>within</w:t>
      </w:r>
      <w:r>
        <w:rPr>
          <w:spacing w:val="-2"/>
        </w:rPr>
        <w:t xml:space="preserve"> </w:t>
      </w:r>
      <w:r>
        <w:t>twenty-four</w:t>
      </w:r>
      <w:r w:rsidR="00FE0583">
        <w:t xml:space="preserve"> </w:t>
      </w:r>
      <w:r>
        <w:t>(24)</w:t>
      </w:r>
      <w:r>
        <w:rPr>
          <w:spacing w:val="-1"/>
        </w:rPr>
        <w:t xml:space="preserve"> </w:t>
      </w:r>
      <w:r>
        <w:t>hours</w:t>
      </w:r>
      <w:r>
        <w:rPr>
          <w:spacing w:val="-8"/>
        </w:rPr>
        <w:t xml:space="preserve"> </w:t>
      </w:r>
      <w:r>
        <w:t>or</w:t>
      </w:r>
      <w:r>
        <w:rPr>
          <w:spacing w:val="-1"/>
        </w:rPr>
        <w:t xml:space="preserve"> </w:t>
      </w:r>
      <w:r>
        <w:t>within the next</w:t>
      </w:r>
      <w:r>
        <w:rPr>
          <w:spacing w:val="-4"/>
        </w:rPr>
        <w:t xml:space="preserve"> </w:t>
      </w:r>
      <w:r>
        <w:t>business</w:t>
      </w:r>
      <w:r>
        <w:rPr>
          <w:spacing w:val="-3"/>
        </w:rPr>
        <w:t xml:space="preserve"> </w:t>
      </w:r>
      <w:r>
        <w:t>day</w:t>
      </w:r>
      <w:r>
        <w:rPr>
          <w:spacing w:val="-3"/>
        </w:rPr>
        <w:t xml:space="preserve"> </w:t>
      </w:r>
      <w:r>
        <w:t>of</w:t>
      </w:r>
      <w:r>
        <w:rPr>
          <w:spacing w:val="-4"/>
        </w:rPr>
        <w:t xml:space="preserve"> </w:t>
      </w:r>
      <w:r>
        <w:t>receipt</w:t>
      </w:r>
      <w:r>
        <w:rPr>
          <w:spacing w:val="-4"/>
        </w:rPr>
        <w:t xml:space="preserve"> </w:t>
      </w:r>
      <w:r>
        <w:t>of</w:t>
      </w:r>
      <w:r>
        <w:rPr>
          <w:spacing w:val="-4"/>
        </w:rPr>
        <w:t xml:space="preserve"> </w:t>
      </w:r>
      <w:r>
        <w:t>the allegation</w:t>
      </w:r>
      <w:r>
        <w:rPr>
          <w:spacing w:val="-5"/>
        </w:rPr>
        <w:t xml:space="preserve"> </w:t>
      </w:r>
      <w:r>
        <w:t>or</w:t>
      </w:r>
      <w:r>
        <w:rPr>
          <w:spacing w:val="-1"/>
        </w:rPr>
        <w:t xml:space="preserve"> </w:t>
      </w:r>
      <w:r>
        <w:t>of</w:t>
      </w:r>
      <w:r>
        <w:rPr>
          <w:spacing w:val="-4"/>
        </w:rPr>
        <w:t xml:space="preserve"> </w:t>
      </w:r>
      <w:r>
        <w:t>witnessing</w:t>
      </w:r>
      <w:r>
        <w:rPr>
          <w:spacing w:val="-5"/>
        </w:rPr>
        <w:t xml:space="preserve"> </w:t>
      </w:r>
      <w:r>
        <w:t>the abuse,</w:t>
      </w:r>
      <w:r>
        <w:rPr>
          <w:spacing w:val="-5"/>
        </w:rPr>
        <w:t xml:space="preserve"> </w:t>
      </w:r>
      <w:r>
        <w:t>neglect</w:t>
      </w:r>
      <w:r>
        <w:rPr>
          <w:spacing w:val="-5"/>
        </w:rPr>
        <w:t xml:space="preserve"> </w:t>
      </w:r>
      <w:r>
        <w:t>or</w:t>
      </w:r>
      <w:r>
        <w:rPr>
          <w:spacing w:val="-7"/>
        </w:rPr>
        <w:t xml:space="preserve"> </w:t>
      </w:r>
      <w:r>
        <w:t>exploitation.</w:t>
      </w:r>
      <w:r>
        <w:rPr>
          <w:spacing w:val="-5"/>
        </w:rPr>
        <w:t xml:space="preserve"> </w:t>
      </w:r>
      <w:r>
        <w:t>Reports</w:t>
      </w:r>
      <w:r>
        <w:rPr>
          <w:spacing w:val="-4"/>
        </w:rPr>
        <w:t xml:space="preserve"> </w:t>
      </w:r>
      <w:r>
        <w:t>must</w:t>
      </w:r>
      <w:r>
        <w:rPr>
          <w:spacing w:val="-5"/>
        </w:rPr>
        <w:t xml:space="preserve"> </w:t>
      </w:r>
      <w:r>
        <w:t>be</w:t>
      </w:r>
      <w:r>
        <w:rPr>
          <w:spacing w:val="-1"/>
        </w:rPr>
        <w:t xml:space="preserve"> </w:t>
      </w:r>
      <w:r>
        <w:t>made</w:t>
      </w:r>
      <w:r>
        <w:rPr>
          <w:spacing w:val="-1"/>
        </w:rPr>
        <w:t xml:space="preserve"> </w:t>
      </w:r>
      <w:r>
        <w:t>in</w:t>
      </w:r>
      <w:r>
        <w:rPr>
          <w:spacing w:val="-1"/>
        </w:rPr>
        <w:t xml:space="preserve"> </w:t>
      </w:r>
      <w:r>
        <w:t>writing,</w:t>
      </w:r>
      <w:r>
        <w:rPr>
          <w:spacing w:val="-5"/>
        </w:rPr>
        <w:t xml:space="preserve"> </w:t>
      </w:r>
      <w:r>
        <w:t>or</w:t>
      </w:r>
      <w:r>
        <w:rPr>
          <w:spacing w:val="-2"/>
        </w:rPr>
        <w:t xml:space="preserve"> </w:t>
      </w:r>
      <w:r>
        <w:t>orally</w:t>
      </w:r>
      <w:r>
        <w:rPr>
          <w:spacing w:val="-4"/>
        </w:rPr>
        <w:t xml:space="preserve"> </w:t>
      </w:r>
      <w:r>
        <w:t>by</w:t>
      </w:r>
      <w:r>
        <w:rPr>
          <w:spacing w:val="-4"/>
        </w:rPr>
        <w:t xml:space="preserve"> </w:t>
      </w:r>
      <w:r>
        <w:t>telephone</w:t>
      </w:r>
      <w:r>
        <w:rPr>
          <w:spacing w:val="-1"/>
        </w:rPr>
        <w:t xml:space="preserve"> </w:t>
      </w:r>
      <w:r>
        <w:t xml:space="preserve">or </w:t>
      </w:r>
      <w:r>
        <w:rPr>
          <w:spacing w:val="-2"/>
        </w:rPr>
        <w:t>otherwise.</w:t>
      </w:r>
    </w:p>
    <w:p w14:paraId="3066A42C" w14:textId="16C76D30" w:rsidR="008370C5" w:rsidRDefault="008370C5" w:rsidP="00FE0583">
      <w:pPr>
        <w:pStyle w:val="BodyText"/>
        <w:spacing w:before="252" w:line="237" w:lineRule="auto"/>
        <w:ind w:left="0" w:right="1148"/>
      </w:pPr>
      <w:r>
        <w:t>HCBS providers and their staff are also mandatory reporters of abuse, neglect, or exploitation</w:t>
      </w:r>
      <w:r>
        <w:rPr>
          <w:spacing w:val="-5"/>
        </w:rPr>
        <w:t xml:space="preserve"> </w:t>
      </w:r>
      <w:r>
        <w:t>of</w:t>
      </w:r>
      <w:r>
        <w:rPr>
          <w:spacing w:val="-4"/>
        </w:rPr>
        <w:t xml:space="preserve"> </w:t>
      </w:r>
      <w:r>
        <w:t>children when in</w:t>
      </w:r>
      <w:r>
        <w:rPr>
          <w:spacing w:val="-5"/>
        </w:rPr>
        <w:t xml:space="preserve"> </w:t>
      </w:r>
      <w:r>
        <w:t>a professional</w:t>
      </w:r>
      <w:r>
        <w:rPr>
          <w:spacing w:val="-2"/>
        </w:rPr>
        <w:t xml:space="preserve"> </w:t>
      </w:r>
      <w:r>
        <w:t>capacity</w:t>
      </w:r>
      <w:r>
        <w:rPr>
          <w:spacing w:val="-3"/>
        </w:rPr>
        <w:t xml:space="preserve"> </w:t>
      </w:r>
      <w:r>
        <w:t>under</w:t>
      </w:r>
      <w:r>
        <w:rPr>
          <w:spacing w:val="-1"/>
        </w:rPr>
        <w:t xml:space="preserve"> </w:t>
      </w:r>
      <w:r>
        <w:t>S.C.</w:t>
      </w:r>
      <w:r>
        <w:rPr>
          <w:spacing w:val="-4"/>
        </w:rPr>
        <w:t xml:space="preserve"> </w:t>
      </w:r>
      <w:r>
        <w:t>Code of</w:t>
      </w:r>
      <w:r>
        <w:rPr>
          <w:spacing w:val="-4"/>
        </w:rPr>
        <w:t xml:space="preserve"> </w:t>
      </w:r>
      <w:r>
        <w:t>Laws,</w:t>
      </w:r>
      <w:r>
        <w:rPr>
          <w:spacing w:val="-4"/>
        </w:rPr>
        <w:t xml:space="preserve"> </w:t>
      </w:r>
      <w:r>
        <w:t>§</w:t>
      </w:r>
      <w:r>
        <w:rPr>
          <w:spacing w:val="-5"/>
        </w:rPr>
        <w:t xml:space="preserve"> </w:t>
      </w:r>
      <w:r>
        <w:t>63-7-310.</w:t>
      </w:r>
      <w:r>
        <w:rPr>
          <w:spacing w:val="-4"/>
        </w:rPr>
        <w:t xml:space="preserve"> </w:t>
      </w:r>
      <w:r>
        <w:t>HCBS</w:t>
      </w:r>
      <w:r>
        <w:rPr>
          <w:spacing w:val="-5"/>
        </w:rPr>
        <w:t xml:space="preserve"> </w:t>
      </w:r>
      <w:r>
        <w:t>providers</w:t>
      </w:r>
      <w:r>
        <w:rPr>
          <w:spacing w:val="-4"/>
        </w:rPr>
        <w:t xml:space="preserve"> </w:t>
      </w:r>
      <w:r>
        <w:t>and</w:t>
      </w:r>
      <w:r>
        <w:rPr>
          <w:spacing w:val="-1"/>
        </w:rPr>
        <w:t xml:space="preserve"> </w:t>
      </w:r>
      <w:r>
        <w:t>their</w:t>
      </w:r>
      <w:r>
        <w:rPr>
          <w:spacing w:val="-2"/>
        </w:rPr>
        <w:t xml:space="preserve"> </w:t>
      </w:r>
      <w:r>
        <w:t>staff</w:t>
      </w:r>
      <w:r>
        <w:rPr>
          <w:spacing w:val="-5"/>
        </w:rPr>
        <w:t xml:space="preserve"> </w:t>
      </w:r>
      <w:r>
        <w:t>must</w:t>
      </w:r>
      <w:r>
        <w:rPr>
          <w:spacing w:val="-5"/>
        </w:rPr>
        <w:t xml:space="preserve"> </w:t>
      </w:r>
      <w:r>
        <w:t>report</w:t>
      </w:r>
      <w:r>
        <w:rPr>
          <w:spacing w:val="-5"/>
        </w:rPr>
        <w:t xml:space="preserve"> </w:t>
      </w:r>
      <w:r>
        <w:t>any</w:t>
      </w:r>
      <w:r>
        <w:rPr>
          <w:spacing w:val="-9"/>
        </w:rPr>
        <w:t xml:space="preserve"> </w:t>
      </w:r>
      <w:r>
        <w:t>information</w:t>
      </w:r>
      <w:r>
        <w:rPr>
          <w:spacing w:val="-1"/>
        </w:rPr>
        <w:t xml:space="preserve"> </w:t>
      </w:r>
      <w:r>
        <w:t>received</w:t>
      </w:r>
      <w:r>
        <w:rPr>
          <w:spacing w:val="-1"/>
        </w:rPr>
        <w:t xml:space="preserve"> </w:t>
      </w:r>
      <w:r>
        <w:t>that</w:t>
      </w:r>
      <w:r>
        <w:rPr>
          <w:spacing w:val="-5"/>
        </w:rPr>
        <w:t xml:space="preserve"> </w:t>
      </w:r>
      <w:r>
        <w:t>suggests</w:t>
      </w:r>
      <w:r>
        <w:rPr>
          <w:spacing w:val="-4"/>
        </w:rPr>
        <w:t xml:space="preserve"> </w:t>
      </w:r>
      <w:r>
        <w:t xml:space="preserve">the </w:t>
      </w:r>
      <w:r>
        <w:rPr>
          <w:spacing w:val="-2"/>
        </w:rPr>
        <w:t>following:</w:t>
      </w:r>
    </w:p>
    <w:p w14:paraId="6CB4FDF4" w14:textId="77777777" w:rsidR="008370C5" w:rsidRDefault="008370C5" w:rsidP="006E1885">
      <w:pPr>
        <w:pStyle w:val="BodyText"/>
        <w:spacing w:before="4"/>
        <w:ind w:left="0"/>
      </w:pPr>
    </w:p>
    <w:p w14:paraId="767F6EE7" w14:textId="77777777" w:rsidR="008370C5" w:rsidRPr="00FE0583" w:rsidRDefault="008370C5" w:rsidP="006E1885">
      <w:pPr>
        <w:pStyle w:val="ListParagraph"/>
        <w:widowControl w:val="0"/>
        <w:numPr>
          <w:ilvl w:val="0"/>
          <w:numId w:val="48"/>
        </w:numPr>
        <w:tabs>
          <w:tab w:val="left" w:pos="1990"/>
        </w:tabs>
        <w:autoSpaceDE w:val="0"/>
        <w:autoSpaceDN w:val="0"/>
        <w:spacing w:after="0" w:line="251" w:lineRule="exact"/>
        <w:ind w:left="360" w:hanging="359"/>
        <w:contextualSpacing w:val="0"/>
        <w:rPr>
          <w:color w:val="000000" w:themeColor="text1"/>
        </w:rPr>
      </w:pPr>
      <w:r w:rsidRPr="00FE0583">
        <w:rPr>
          <w:color w:val="000000" w:themeColor="text1"/>
        </w:rPr>
        <w:t>The</w:t>
      </w:r>
      <w:r w:rsidRPr="00FE0583">
        <w:rPr>
          <w:color w:val="000000" w:themeColor="text1"/>
          <w:spacing w:val="-1"/>
        </w:rPr>
        <w:t xml:space="preserve"> </w:t>
      </w:r>
      <w:r w:rsidRPr="00FE0583">
        <w:rPr>
          <w:color w:val="000000" w:themeColor="text1"/>
        </w:rPr>
        <w:t>reporter</w:t>
      </w:r>
      <w:r w:rsidRPr="00FE0583">
        <w:rPr>
          <w:color w:val="000000" w:themeColor="text1"/>
          <w:spacing w:val="-2"/>
        </w:rPr>
        <w:t xml:space="preserve"> </w:t>
      </w:r>
      <w:r w:rsidRPr="00FE0583">
        <w:rPr>
          <w:color w:val="000000" w:themeColor="text1"/>
        </w:rPr>
        <w:t>believes</w:t>
      </w:r>
      <w:r w:rsidRPr="00FE0583">
        <w:rPr>
          <w:color w:val="000000" w:themeColor="text1"/>
          <w:spacing w:val="-9"/>
        </w:rPr>
        <w:t xml:space="preserve"> </w:t>
      </w:r>
      <w:r w:rsidRPr="00FE0583">
        <w:rPr>
          <w:color w:val="000000" w:themeColor="text1"/>
        </w:rPr>
        <w:t>a</w:t>
      </w:r>
      <w:r w:rsidRPr="00FE0583">
        <w:rPr>
          <w:color w:val="000000" w:themeColor="text1"/>
          <w:spacing w:val="-1"/>
        </w:rPr>
        <w:t xml:space="preserve"> </w:t>
      </w:r>
      <w:r w:rsidRPr="00FE0583">
        <w:rPr>
          <w:color w:val="000000" w:themeColor="text1"/>
        </w:rPr>
        <w:t>child</w:t>
      </w:r>
      <w:r w:rsidRPr="00FE0583">
        <w:rPr>
          <w:color w:val="000000" w:themeColor="text1"/>
          <w:spacing w:val="-1"/>
        </w:rPr>
        <w:t xml:space="preserve"> </w:t>
      </w:r>
      <w:r w:rsidRPr="00FE0583">
        <w:rPr>
          <w:color w:val="000000" w:themeColor="text1"/>
        </w:rPr>
        <w:t>has</w:t>
      </w:r>
      <w:r w:rsidRPr="00FE0583">
        <w:rPr>
          <w:color w:val="000000" w:themeColor="text1"/>
          <w:spacing w:val="-3"/>
        </w:rPr>
        <w:t xml:space="preserve"> </w:t>
      </w:r>
      <w:r w:rsidRPr="00FE0583">
        <w:rPr>
          <w:color w:val="000000" w:themeColor="text1"/>
        </w:rPr>
        <w:t>been</w:t>
      </w:r>
      <w:r w:rsidRPr="00FE0583">
        <w:rPr>
          <w:color w:val="000000" w:themeColor="text1"/>
          <w:spacing w:val="-1"/>
        </w:rPr>
        <w:t xml:space="preserve"> </w:t>
      </w:r>
      <w:r w:rsidRPr="00FE0583">
        <w:rPr>
          <w:color w:val="000000" w:themeColor="text1"/>
        </w:rPr>
        <w:t>or</w:t>
      </w:r>
      <w:r w:rsidRPr="00FE0583">
        <w:rPr>
          <w:color w:val="000000" w:themeColor="text1"/>
          <w:spacing w:val="-2"/>
        </w:rPr>
        <w:t xml:space="preserve"> </w:t>
      </w:r>
      <w:r w:rsidRPr="00FE0583">
        <w:rPr>
          <w:color w:val="000000" w:themeColor="text1"/>
        </w:rPr>
        <w:t>may</w:t>
      </w:r>
      <w:r w:rsidRPr="00FE0583">
        <w:rPr>
          <w:color w:val="000000" w:themeColor="text1"/>
          <w:spacing w:val="-4"/>
        </w:rPr>
        <w:t xml:space="preserve"> </w:t>
      </w:r>
      <w:r w:rsidRPr="00FE0583">
        <w:rPr>
          <w:color w:val="000000" w:themeColor="text1"/>
        </w:rPr>
        <w:t>be</w:t>
      </w:r>
      <w:r w:rsidRPr="00FE0583">
        <w:rPr>
          <w:color w:val="000000" w:themeColor="text1"/>
          <w:spacing w:val="-1"/>
        </w:rPr>
        <w:t xml:space="preserve"> </w:t>
      </w:r>
      <w:r w:rsidRPr="00FE0583">
        <w:rPr>
          <w:color w:val="000000" w:themeColor="text1"/>
        </w:rPr>
        <w:t>abused or</w:t>
      </w:r>
      <w:r w:rsidRPr="00FE0583">
        <w:rPr>
          <w:color w:val="000000" w:themeColor="text1"/>
          <w:spacing w:val="-7"/>
        </w:rPr>
        <w:t xml:space="preserve"> </w:t>
      </w:r>
      <w:r w:rsidRPr="00FE0583">
        <w:rPr>
          <w:color w:val="000000" w:themeColor="text1"/>
        </w:rPr>
        <w:t>neglected</w:t>
      </w:r>
      <w:r w:rsidRPr="00FE0583">
        <w:rPr>
          <w:color w:val="000000" w:themeColor="text1"/>
          <w:spacing w:val="-1"/>
        </w:rPr>
        <w:t xml:space="preserve"> </w:t>
      </w:r>
      <w:r w:rsidRPr="00FE0583">
        <w:rPr>
          <w:color w:val="000000" w:themeColor="text1"/>
        </w:rPr>
        <w:t>as</w:t>
      </w:r>
      <w:r w:rsidRPr="00FE0583">
        <w:rPr>
          <w:color w:val="000000" w:themeColor="text1"/>
          <w:spacing w:val="-9"/>
        </w:rPr>
        <w:t xml:space="preserve"> </w:t>
      </w:r>
      <w:r w:rsidRPr="00FE0583">
        <w:rPr>
          <w:color w:val="000000" w:themeColor="text1"/>
        </w:rPr>
        <w:t xml:space="preserve">defined </w:t>
      </w:r>
      <w:r w:rsidRPr="00FE0583">
        <w:rPr>
          <w:color w:val="000000" w:themeColor="text1"/>
          <w:spacing w:val="-5"/>
        </w:rPr>
        <w:t>in</w:t>
      </w:r>
    </w:p>
    <w:p w14:paraId="11CE781A" w14:textId="77777777" w:rsidR="008370C5" w:rsidRPr="00FE0583" w:rsidRDefault="008370C5" w:rsidP="006E1885">
      <w:pPr>
        <w:pStyle w:val="BodyText"/>
        <w:spacing w:line="251" w:lineRule="exact"/>
        <w:ind w:left="360"/>
        <w:rPr>
          <w:color w:val="000000" w:themeColor="text1"/>
        </w:rPr>
      </w:pPr>
      <w:r w:rsidRPr="00FE0583">
        <w:rPr>
          <w:color w:val="000000" w:themeColor="text1"/>
        </w:rPr>
        <w:t>§</w:t>
      </w:r>
      <w:r w:rsidRPr="00FE0583">
        <w:rPr>
          <w:color w:val="000000" w:themeColor="text1"/>
          <w:spacing w:val="-7"/>
        </w:rPr>
        <w:t xml:space="preserve"> </w:t>
      </w:r>
      <w:r w:rsidRPr="00FE0583">
        <w:rPr>
          <w:color w:val="000000" w:themeColor="text1"/>
        </w:rPr>
        <w:t>63-7-</w:t>
      </w:r>
      <w:r w:rsidRPr="00FE0583">
        <w:rPr>
          <w:color w:val="000000" w:themeColor="text1"/>
          <w:spacing w:val="-5"/>
        </w:rPr>
        <w:t>20</w:t>
      </w:r>
    </w:p>
    <w:p w14:paraId="38E22B61" w14:textId="77777777" w:rsidR="008370C5" w:rsidRPr="00FE0583" w:rsidRDefault="008370C5" w:rsidP="006E1885">
      <w:pPr>
        <w:pStyle w:val="BodyText"/>
        <w:ind w:left="360"/>
        <w:rPr>
          <w:color w:val="000000" w:themeColor="text1"/>
        </w:rPr>
      </w:pPr>
    </w:p>
    <w:p w14:paraId="17456135" w14:textId="39034B71" w:rsidR="008370C5" w:rsidRPr="00FE0583" w:rsidRDefault="008370C5" w:rsidP="006E1885">
      <w:pPr>
        <w:pStyle w:val="ListParagraph"/>
        <w:widowControl w:val="0"/>
        <w:numPr>
          <w:ilvl w:val="0"/>
          <w:numId w:val="48"/>
        </w:numPr>
        <w:tabs>
          <w:tab w:val="left" w:pos="1991"/>
        </w:tabs>
        <w:autoSpaceDE w:val="0"/>
        <w:autoSpaceDN w:val="0"/>
        <w:spacing w:after="0" w:line="242" w:lineRule="auto"/>
        <w:ind w:left="360" w:right="1004"/>
        <w:contextualSpacing w:val="0"/>
        <w:jc w:val="both"/>
        <w:rPr>
          <w:color w:val="000000" w:themeColor="text1"/>
        </w:rPr>
      </w:pPr>
      <w:r w:rsidRPr="00FE0583">
        <w:rPr>
          <w:color w:val="000000" w:themeColor="text1"/>
        </w:rPr>
        <w:t>The reporter believes</w:t>
      </w:r>
      <w:r w:rsidRPr="00FE0583">
        <w:rPr>
          <w:color w:val="000000" w:themeColor="text1"/>
          <w:spacing w:val="-5"/>
        </w:rPr>
        <w:t xml:space="preserve"> </w:t>
      </w:r>
      <w:r w:rsidRPr="00FE0583">
        <w:rPr>
          <w:color w:val="000000" w:themeColor="text1"/>
        </w:rPr>
        <w:t>a child’s physical or mental</w:t>
      </w:r>
      <w:r w:rsidRPr="00FE0583">
        <w:rPr>
          <w:color w:val="000000" w:themeColor="text1"/>
          <w:spacing w:val="-4"/>
        </w:rPr>
        <w:t xml:space="preserve"> </w:t>
      </w:r>
      <w:r w:rsidRPr="00FE0583">
        <w:rPr>
          <w:color w:val="000000" w:themeColor="text1"/>
        </w:rPr>
        <w:t>health or welfare has</w:t>
      </w:r>
      <w:r w:rsidRPr="00FE0583">
        <w:rPr>
          <w:color w:val="000000" w:themeColor="text1"/>
          <w:spacing w:val="-5"/>
        </w:rPr>
        <w:t xml:space="preserve"> </w:t>
      </w:r>
      <w:r w:rsidRPr="00FE0583">
        <w:rPr>
          <w:color w:val="000000" w:themeColor="text1"/>
        </w:rPr>
        <w:t>been</w:t>
      </w:r>
      <w:r w:rsidRPr="00FE0583">
        <w:rPr>
          <w:color w:val="000000" w:themeColor="text1"/>
          <w:spacing w:val="-2"/>
        </w:rPr>
        <w:t xml:space="preserve"> </w:t>
      </w:r>
      <w:r w:rsidRPr="00FE0583">
        <w:rPr>
          <w:color w:val="000000" w:themeColor="text1"/>
        </w:rPr>
        <w:t>or may be</w:t>
      </w:r>
      <w:r w:rsidRPr="00FE0583">
        <w:rPr>
          <w:color w:val="000000" w:themeColor="text1"/>
          <w:spacing w:val="-2"/>
        </w:rPr>
        <w:t xml:space="preserve"> </w:t>
      </w:r>
      <w:r w:rsidRPr="00FE0583">
        <w:rPr>
          <w:color w:val="000000" w:themeColor="text1"/>
        </w:rPr>
        <w:t>adversely</w:t>
      </w:r>
      <w:r w:rsidRPr="00FE0583">
        <w:rPr>
          <w:color w:val="000000" w:themeColor="text1"/>
          <w:spacing w:val="-5"/>
        </w:rPr>
        <w:t xml:space="preserve"> </w:t>
      </w:r>
      <w:r w:rsidRPr="00FE0583">
        <w:rPr>
          <w:color w:val="000000" w:themeColor="text1"/>
        </w:rPr>
        <w:t>affected</w:t>
      </w:r>
      <w:r w:rsidRPr="00FE0583">
        <w:rPr>
          <w:color w:val="000000" w:themeColor="text1"/>
          <w:spacing w:val="-2"/>
        </w:rPr>
        <w:t xml:space="preserve"> </w:t>
      </w:r>
      <w:r w:rsidRPr="00FE0583">
        <w:rPr>
          <w:color w:val="000000" w:themeColor="text1"/>
        </w:rPr>
        <w:t>by</w:t>
      </w:r>
      <w:r w:rsidRPr="00FE0583">
        <w:rPr>
          <w:color w:val="000000" w:themeColor="text1"/>
          <w:spacing w:val="-5"/>
        </w:rPr>
        <w:t xml:space="preserve"> </w:t>
      </w:r>
      <w:r w:rsidRPr="00FE0583">
        <w:rPr>
          <w:color w:val="000000" w:themeColor="text1"/>
        </w:rPr>
        <w:t>acts</w:t>
      </w:r>
      <w:r w:rsidRPr="00FE0583">
        <w:rPr>
          <w:color w:val="000000" w:themeColor="text1"/>
          <w:spacing w:val="-5"/>
        </w:rPr>
        <w:t xml:space="preserve"> </w:t>
      </w:r>
      <w:r w:rsidRPr="00FE0583">
        <w:rPr>
          <w:color w:val="000000" w:themeColor="text1"/>
        </w:rPr>
        <w:t>or</w:t>
      </w:r>
      <w:r w:rsidRPr="00FE0583">
        <w:rPr>
          <w:color w:val="000000" w:themeColor="text1"/>
          <w:spacing w:val="-3"/>
        </w:rPr>
        <w:t xml:space="preserve"> </w:t>
      </w:r>
      <w:r w:rsidRPr="00FE0583">
        <w:rPr>
          <w:color w:val="000000" w:themeColor="text1"/>
        </w:rPr>
        <w:t>omissions</w:t>
      </w:r>
      <w:r w:rsidRPr="00FE0583">
        <w:rPr>
          <w:color w:val="000000" w:themeColor="text1"/>
          <w:spacing w:val="-5"/>
        </w:rPr>
        <w:t xml:space="preserve"> </w:t>
      </w:r>
      <w:r w:rsidRPr="00FE0583">
        <w:rPr>
          <w:color w:val="000000" w:themeColor="text1"/>
        </w:rPr>
        <w:t>considered</w:t>
      </w:r>
      <w:r w:rsidRPr="00FE0583">
        <w:rPr>
          <w:color w:val="000000" w:themeColor="text1"/>
          <w:spacing w:val="-2"/>
        </w:rPr>
        <w:t xml:space="preserve"> </w:t>
      </w:r>
      <w:r w:rsidRPr="00FE0583">
        <w:rPr>
          <w:color w:val="000000" w:themeColor="text1"/>
        </w:rPr>
        <w:t>to</w:t>
      </w:r>
      <w:r w:rsidRPr="00FE0583">
        <w:rPr>
          <w:color w:val="000000" w:themeColor="text1"/>
          <w:spacing w:val="-2"/>
        </w:rPr>
        <w:t xml:space="preserve"> </w:t>
      </w:r>
      <w:r w:rsidRPr="00FE0583">
        <w:rPr>
          <w:color w:val="000000" w:themeColor="text1"/>
        </w:rPr>
        <w:t>be</w:t>
      </w:r>
      <w:r w:rsidRPr="00FE0583">
        <w:rPr>
          <w:color w:val="000000" w:themeColor="text1"/>
          <w:spacing w:val="-2"/>
        </w:rPr>
        <w:t xml:space="preserve"> </w:t>
      </w:r>
      <w:r w:rsidRPr="00FE0583">
        <w:rPr>
          <w:color w:val="000000" w:themeColor="text1"/>
        </w:rPr>
        <w:t>child</w:t>
      </w:r>
      <w:r w:rsidRPr="00FE0583">
        <w:rPr>
          <w:color w:val="000000" w:themeColor="text1"/>
          <w:spacing w:val="-7"/>
        </w:rPr>
        <w:t xml:space="preserve"> </w:t>
      </w:r>
      <w:r w:rsidRPr="00FE0583">
        <w:rPr>
          <w:color w:val="000000" w:themeColor="text1"/>
        </w:rPr>
        <w:t>abuse</w:t>
      </w:r>
      <w:r w:rsidRPr="00FE0583">
        <w:rPr>
          <w:color w:val="000000" w:themeColor="text1"/>
          <w:spacing w:val="-2"/>
        </w:rPr>
        <w:t xml:space="preserve"> </w:t>
      </w:r>
      <w:r w:rsidRPr="00FE0583">
        <w:rPr>
          <w:color w:val="000000" w:themeColor="text1"/>
        </w:rPr>
        <w:t>or</w:t>
      </w:r>
      <w:r w:rsidRPr="00FE0583">
        <w:rPr>
          <w:color w:val="000000" w:themeColor="text1"/>
          <w:spacing w:val="-3"/>
        </w:rPr>
        <w:t xml:space="preserve"> </w:t>
      </w:r>
      <w:r w:rsidRPr="00FE0583">
        <w:rPr>
          <w:color w:val="000000" w:themeColor="text1"/>
        </w:rPr>
        <w:t>neglect</w:t>
      </w:r>
      <w:r w:rsidRPr="00FE0583">
        <w:rPr>
          <w:color w:val="000000" w:themeColor="text1"/>
          <w:spacing w:val="-6"/>
        </w:rPr>
        <w:t xml:space="preserve"> </w:t>
      </w:r>
      <w:r w:rsidRPr="00FE0583">
        <w:rPr>
          <w:color w:val="000000" w:themeColor="text1"/>
        </w:rPr>
        <w:t xml:space="preserve">if committed by a responsible party (parent, guardian, or other person responsible for </w:t>
      </w:r>
    </w:p>
    <w:p w14:paraId="5BAEF210" w14:textId="77777777" w:rsidR="008370C5" w:rsidRPr="00FE0583" w:rsidRDefault="008370C5" w:rsidP="006E1885">
      <w:pPr>
        <w:pStyle w:val="BodyText"/>
        <w:spacing w:before="1" w:line="242" w:lineRule="auto"/>
        <w:ind w:left="360" w:right="1026"/>
        <w:rPr>
          <w:color w:val="000000" w:themeColor="text1"/>
        </w:rPr>
      </w:pPr>
      <w:r w:rsidRPr="00FE0583">
        <w:rPr>
          <w:color w:val="000000" w:themeColor="text1"/>
        </w:rPr>
        <w:t>the</w:t>
      </w:r>
      <w:r w:rsidRPr="00FE0583">
        <w:rPr>
          <w:color w:val="000000" w:themeColor="text1"/>
          <w:spacing w:val="-2"/>
        </w:rPr>
        <w:t xml:space="preserve"> </w:t>
      </w:r>
      <w:r w:rsidRPr="00FE0583">
        <w:rPr>
          <w:color w:val="000000" w:themeColor="text1"/>
        </w:rPr>
        <w:t>child’s</w:t>
      </w:r>
      <w:r w:rsidRPr="00FE0583">
        <w:rPr>
          <w:color w:val="000000" w:themeColor="text1"/>
          <w:spacing w:val="-4"/>
        </w:rPr>
        <w:t xml:space="preserve"> </w:t>
      </w:r>
      <w:r w:rsidRPr="00FE0583">
        <w:rPr>
          <w:color w:val="000000" w:themeColor="text1"/>
        </w:rPr>
        <w:t>welfare),</w:t>
      </w:r>
      <w:r w:rsidRPr="00FE0583">
        <w:rPr>
          <w:color w:val="000000" w:themeColor="text1"/>
          <w:spacing w:val="-5"/>
        </w:rPr>
        <w:t xml:space="preserve"> </w:t>
      </w:r>
      <w:r w:rsidRPr="00FE0583">
        <w:rPr>
          <w:color w:val="000000" w:themeColor="text1"/>
        </w:rPr>
        <w:t>but</w:t>
      </w:r>
      <w:r w:rsidRPr="00FE0583">
        <w:rPr>
          <w:color w:val="000000" w:themeColor="text1"/>
          <w:spacing w:val="-5"/>
        </w:rPr>
        <w:t xml:space="preserve"> </w:t>
      </w:r>
      <w:r w:rsidRPr="00FE0583">
        <w:rPr>
          <w:color w:val="000000" w:themeColor="text1"/>
        </w:rPr>
        <w:t>the</w:t>
      </w:r>
      <w:r w:rsidRPr="00FE0583">
        <w:rPr>
          <w:color w:val="000000" w:themeColor="text1"/>
          <w:spacing w:val="-2"/>
        </w:rPr>
        <w:t xml:space="preserve"> </w:t>
      </w:r>
      <w:r w:rsidRPr="00FE0583">
        <w:rPr>
          <w:color w:val="000000" w:themeColor="text1"/>
        </w:rPr>
        <w:t>acts</w:t>
      </w:r>
      <w:r w:rsidRPr="00FE0583">
        <w:rPr>
          <w:color w:val="000000" w:themeColor="text1"/>
          <w:spacing w:val="-4"/>
        </w:rPr>
        <w:t xml:space="preserve"> </w:t>
      </w:r>
      <w:r w:rsidRPr="00FE0583">
        <w:rPr>
          <w:color w:val="000000" w:themeColor="text1"/>
        </w:rPr>
        <w:t>or</w:t>
      </w:r>
      <w:r w:rsidRPr="00FE0583">
        <w:rPr>
          <w:color w:val="000000" w:themeColor="text1"/>
          <w:spacing w:val="-7"/>
        </w:rPr>
        <w:t xml:space="preserve"> </w:t>
      </w:r>
      <w:r w:rsidRPr="00FE0583">
        <w:rPr>
          <w:color w:val="000000" w:themeColor="text1"/>
        </w:rPr>
        <w:t>omission</w:t>
      </w:r>
      <w:r w:rsidRPr="00FE0583">
        <w:rPr>
          <w:color w:val="000000" w:themeColor="text1"/>
          <w:spacing w:val="-2"/>
        </w:rPr>
        <w:t xml:space="preserve"> </w:t>
      </w:r>
      <w:r w:rsidRPr="00FE0583">
        <w:rPr>
          <w:color w:val="000000" w:themeColor="text1"/>
        </w:rPr>
        <w:t>were</w:t>
      </w:r>
      <w:r w:rsidRPr="00FE0583">
        <w:rPr>
          <w:color w:val="000000" w:themeColor="text1"/>
          <w:spacing w:val="-2"/>
        </w:rPr>
        <w:t xml:space="preserve"> </w:t>
      </w:r>
      <w:r w:rsidRPr="00FE0583">
        <w:rPr>
          <w:color w:val="000000" w:themeColor="text1"/>
        </w:rPr>
        <w:t>committed</w:t>
      </w:r>
      <w:r w:rsidRPr="00FE0583">
        <w:rPr>
          <w:color w:val="000000" w:themeColor="text1"/>
          <w:spacing w:val="-2"/>
        </w:rPr>
        <w:t xml:space="preserve"> </w:t>
      </w:r>
      <w:r w:rsidRPr="00FE0583">
        <w:rPr>
          <w:color w:val="000000" w:themeColor="text1"/>
        </w:rPr>
        <w:t>by</w:t>
      </w:r>
      <w:r w:rsidRPr="00FE0583">
        <w:rPr>
          <w:color w:val="000000" w:themeColor="text1"/>
          <w:spacing w:val="-4"/>
        </w:rPr>
        <w:t xml:space="preserve"> </w:t>
      </w:r>
      <w:r w:rsidRPr="00FE0583">
        <w:rPr>
          <w:color w:val="000000" w:themeColor="text1"/>
        </w:rPr>
        <w:t>a</w:t>
      </w:r>
      <w:r w:rsidRPr="00FE0583">
        <w:rPr>
          <w:color w:val="000000" w:themeColor="text1"/>
          <w:spacing w:val="-2"/>
        </w:rPr>
        <w:t xml:space="preserve"> </w:t>
      </w:r>
      <w:r w:rsidRPr="00FE0583">
        <w:rPr>
          <w:color w:val="000000" w:themeColor="text1"/>
        </w:rPr>
        <w:t>person</w:t>
      </w:r>
      <w:r w:rsidRPr="00FE0583">
        <w:rPr>
          <w:color w:val="000000" w:themeColor="text1"/>
          <w:spacing w:val="-6"/>
        </w:rPr>
        <w:t xml:space="preserve"> </w:t>
      </w:r>
      <w:r w:rsidRPr="00FE0583">
        <w:rPr>
          <w:color w:val="000000" w:themeColor="text1"/>
        </w:rPr>
        <w:t>other</w:t>
      </w:r>
      <w:r w:rsidRPr="00FE0583">
        <w:rPr>
          <w:color w:val="000000" w:themeColor="text1"/>
          <w:spacing w:val="-3"/>
        </w:rPr>
        <w:t xml:space="preserve"> </w:t>
      </w:r>
      <w:r w:rsidRPr="00FE0583">
        <w:rPr>
          <w:color w:val="000000" w:themeColor="text1"/>
        </w:rPr>
        <w:t xml:space="preserve">than a responsible party. The reporter must notify the appropriate law enforcement </w:t>
      </w:r>
      <w:r w:rsidRPr="00FE0583">
        <w:rPr>
          <w:color w:val="000000" w:themeColor="text1"/>
          <w:spacing w:val="-2"/>
        </w:rPr>
        <w:t>agency.</w:t>
      </w:r>
    </w:p>
    <w:p w14:paraId="7A16B7DA" w14:textId="77777777" w:rsidR="0032208C" w:rsidRDefault="008370C5">
      <w:pPr>
        <w:pStyle w:val="BodyText"/>
        <w:spacing w:before="248"/>
        <w:ind w:left="0" w:right="1148"/>
        <w:sectPr w:rsidR="0032208C" w:rsidSect="003C24C9">
          <w:headerReference w:type="even" r:id="rId75"/>
          <w:headerReference w:type="default" r:id="rId76"/>
          <w:headerReference w:type="first" r:id="rId77"/>
          <w:pgSz w:w="12240" w:h="15840"/>
          <w:pgMar w:top="1734" w:right="1405" w:bottom="1524" w:left="1081" w:header="626" w:footer="758" w:gutter="0"/>
          <w:cols w:space="720"/>
        </w:sectPr>
      </w:pPr>
      <w:r>
        <w:t>Reports of child abuse or neglect may be made orally by telephone or otherwise to the Department</w:t>
      </w:r>
      <w:r>
        <w:rPr>
          <w:spacing w:val="-5"/>
        </w:rPr>
        <w:t xml:space="preserve"> </w:t>
      </w:r>
      <w:r>
        <w:t>of</w:t>
      </w:r>
      <w:r>
        <w:rPr>
          <w:spacing w:val="-5"/>
        </w:rPr>
        <w:t xml:space="preserve"> </w:t>
      </w:r>
      <w:r>
        <w:t>Social</w:t>
      </w:r>
      <w:r>
        <w:rPr>
          <w:spacing w:val="-4"/>
        </w:rPr>
        <w:t xml:space="preserve"> </w:t>
      </w:r>
      <w:r>
        <w:t>Services</w:t>
      </w:r>
      <w:r>
        <w:rPr>
          <w:spacing w:val="-5"/>
        </w:rPr>
        <w:t xml:space="preserve"> </w:t>
      </w:r>
      <w:r>
        <w:t>county</w:t>
      </w:r>
      <w:r>
        <w:rPr>
          <w:spacing w:val="-5"/>
        </w:rPr>
        <w:t xml:space="preserve"> </w:t>
      </w:r>
      <w:r>
        <w:t>office</w:t>
      </w:r>
      <w:r>
        <w:rPr>
          <w:spacing w:val="-2"/>
        </w:rPr>
        <w:t xml:space="preserve"> </w:t>
      </w:r>
      <w:r>
        <w:t>or</w:t>
      </w:r>
      <w:r>
        <w:rPr>
          <w:spacing w:val="-3"/>
        </w:rPr>
        <w:t xml:space="preserve"> </w:t>
      </w:r>
      <w:r>
        <w:t>to</w:t>
      </w:r>
      <w:r>
        <w:rPr>
          <w:spacing w:val="-2"/>
        </w:rPr>
        <w:t xml:space="preserve"> </w:t>
      </w:r>
      <w:r>
        <w:t>a</w:t>
      </w:r>
      <w:r>
        <w:rPr>
          <w:spacing w:val="-2"/>
        </w:rPr>
        <w:t xml:space="preserve"> </w:t>
      </w:r>
      <w:r>
        <w:t>law</w:t>
      </w:r>
      <w:r>
        <w:rPr>
          <w:spacing w:val="-4"/>
        </w:rPr>
        <w:t xml:space="preserve"> </w:t>
      </w:r>
      <w:r>
        <w:t>enforcement</w:t>
      </w:r>
      <w:r>
        <w:rPr>
          <w:spacing w:val="-5"/>
        </w:rPr>
        <w:t xml:space="preserve"> </w:t>
      </w:r>
      <w:r>
        <w:t>agency</w:t>
      </w:r>
      <w:r>
        <w:rPr>
          <w:spacing w:val="-5"/>
        </w:rPr>
        <w:t xml:space="preserve"> </w:t>
      </w:r>
      <w:r>
        <w:t>in</w:t>
      </w:r>
      <w:r>
        <w:rPr>
          <w:spacing w:val="-2"/>
        </w:rPr>
        <w:t xml:space="preserve"> </w:t>
      </w:r>
      <w:r>
        <w:t>the</w:t>
      </w:r>
      <w:r>
        <w:rPr>
          <w:spacing w:val="-2"/>
        </w:rPr>
        <w:t xml:space="preserve"> </w:t>
      </w:r>
      <w:r>
        <w:t>county where the child resides or is found.</w:t>
      </w:r>
    </w:p>
    <w:p w14:paraId="2648EAEC" w14:textId="77777777" w:rsidR="00742D2D" w:rsidRPr="00B056A5" w:rsidRDefault="009E0B46" w:rsidP="00FF42D9">
      <w:pPr>
        <w:pStyle w:val="Heading2"/>
        <w:spacing w:line="360" w:lineRule="auto"/>
        <w:ind w:left="-5"/>
        <w:rPr>
          <w:bCs/>
          <w:color w:val="1F4E79" w:themeColor="accent5" w:themeShade="80"/>
          <w:sz w:val="72"/>
          <w:szCs w:val="72"/>
        </w:rPr>
      </w:pPr>
      <w:bookmarkStart w:id="185" w:name="_Toc170378308"/>
      <w:r w:rsidRPr="00B056A5">
        <w:rPr>
          <w:bCs/>
          <w:color w:val="1F4E79" w:themeColor="accent5" w:themeShade="80"/>
          <w:sz w:val="72"/>
          <w:szCs w:val="72"/>
        </w:rPr>
        <w:t>8</w:t>
      </w:r>
      <w:r w:rsidR="5A5B961B" w:rsidRPr="00B056A5">
        <w:rPr>
          <w:bCs/>
          <w:color w:val="1F4E79" w:themeColor="accent5" w:themeShade="80"/>
          <w:sz w:val="72"/>
          <w:szCs w:val="72"/>
        </w:rPr>
        <w:t xml:space="preserve"> </w:t>
      </w:r>
    </w:p>
    <w:p w14:paraId="35006FEB" w14:textId="6B408C07" w:rsidR="5A5B961B" w:rsidRPr="00C177C6" w:rsidRDefault="5A5B961B" w:rsidP="00FF42D9">
      <w:pPr>
        <w:pStyle w:val="Heading2"/>
        <w:spacing w:line="360" w:lineRule="auto"/>
        <w:ind w:left="-5"/>
        <w:rPr>
          <w:b w:val="0"/>
          <w:bCs/>
          <w:color w:val="1F4E79" w:themeColor="accent5" w:themeShade="80"/>
          <w:sz w:val="72"/>
          <w:szCs w:val="72"/>
        </w:rPr>
      </w:pPr>
      <w:r w:rsidRPr="00C177C6">
        <w:rPr>
          <w:rStyle w:val="Heading1Char"/>
          <w:color w:val="1F4E79" w:themeColor="accent5" w:themeShade="80"/>
        </w:rPr>
        <w:t>B</w:t>
      </w:r>
      <w:r w:rsidR="00D3242C" w:rsidRPr="00C177C6">
        <w:rPr>
          <w:rStyle w:val="Heading1Char"/>
          <w:color w:val="1F4E79" w:themeColor="accent5" w:themeShade="80"/>
        </w:rPr>
        <w:t>ILLING GUIDANCE</w:t>
      </w:r>
      <w:bookmarkEnd w:id="185"/>
    </w:p>
    <w:p w14:paraId="177AD880" w14:textId="7BAF74FE" w:rsidR="00821995" w:rsidRPr="0060791A" w:rsidRDefault="00B056A5" w:rsidP="004C6A65">
      <w:pPr>
        <w:pStyle w:val="NoSpacing"/>
        <w:rPr>
          <w:color w:val="7993B7"/>
        </w:rPr>
      </w:pPr>
      <w:r w:rsidRPr="0060791A">
        <w:rPr>
          <w:color w:val="7993B7"/>
        </w:rPr>
        <w:t xml:space="preserve">ELECTRONIC VISIT VERIFICATION (EVV) AND PHOENIX BILLING PROCEDURES AND SERVICE MONITORING </w:t>
      </w:r>
    </w:p>
    <w:p w14:paraId="5ED05BC6" w14:textId="5C7A4300" w:rsidR="00821995" w:rsidRPr="00FF42D9" w:rsidRDefault="00821995" w:rsidP="004C6A65">
      <w:pPr>
        <w:pStyle w:val="NoSpacing"/>
      </w:pPr>
      <w:r w:rsidRPr="00FF42D9">
        <w:t>The provider must agree to participate in all components of SCDHHS’ Electronic Visit Verification (EVV) system or Phoenix monitoring and payment system when providing services for participants of the C</w:t>
      </w:r>
      <w:r w:rsidR="00FE631C">
        <w:t>C</w:t>
      </w:r>
      <w:r w:rsidRPr="00FF42D9">
        <w:t xml:space="preserve">, HIV/AIDS, </w:t>
      </w:r>
      <w:r w:rsidR="00FE631C">
        <w:t>Vent</w:t>
      </w:r>
      <w:r w:rsidR="00F815EB">
        <w:t>,</w:t>
      </w:r>
      <w:r w:rsidRPr="00FF42D9">
        <w:t xml:space="preserve"> and MCC waivers. The EVV system is an automated system used for service documentation and Medicaid Management Information System (MMIS) billing. Phoenix is a system that is used for service monitoring, web-based </w:t>
      </w:r>
      <w:r w:rsidR="00D846AB" w:rsidRPr="00FF42D9">
        <w:t>reporting,</w:t>
      </w:r>
      <w:r w:rsidRPr="00FF42D9">
        <w:t xml:space="preserve"> and billing to MMIS. </w:t>
      </w:r>
    </w:p>
    <w:p w14:paraId="73F8B189" w14:textId="5A0EFDC0" w:rsidR="00821995" w:rsidRPr="00FF42D9" w:rsidRDefault="00821995" w:rsidP="00FF42D9">
      <w:pPr>
        <w:pStyle w:val="BodyText"/>
      </w:pPr>
    </w:p>
    <w:p w14:paraId="26BFD26D" w14:textId="46F8998C" w:rsidR="00821995" w:rsidRPr="00FF42D9" w:rsidRDefault="69D325A9" w:rsidP="00B056A5">
      <w:pPr>
        <w:pStyle w:val="BodyText"/>
        <w:ind w:left="0"/>
      </w:pPr>
      <w:r>
        <w:t xml:space="preserve">For </w:t>
      </w:r>
      <w:r w:rsidR="00CE33F2">
        <w:t>monitoring</w:t>
      </w:r>
      <w:r>
        <w:t xml:space="preserve"> service delivery and reporting, real-time reports allow providers, case managers, and/or nurses to monitor participants more closely to ensure receipt of services.</w:t>
      </w:r>
      <w:r w:rsidR="61020DED">
        <w:t xml:space="preserve"> T</w:t>
      </w:r>
      <w:r>
        <w:t>he EVV system generates electronic billing to MMIS for services provided</w:t>
      </w:r>
      <w:r w:rsidR="61020DED">
        <w:t xml:space="preserve"> 6 days a week</w:t>
      </w:r>
      <w:r>
        <w:t xml:space="preserve">. Only authorized services and the total units provided (up to the maximum authorization) are submitted to MMIS for payment. </w:t>
      </w:r>
      <w:r w:rsidR="439F9F35">
        <w:t xml:space="preserve">If resolutions are submitted for billing through Phoenix, they must </w:t>
      </w:r>
      <w:r w:rsidR="26577581">
        <w:t xml:space="preserve">be </w:t>
      </w:r>
      <w:r w:rsidR="14E3A3FB">
        <w:t>upload</w:t>
      </w:r>
      <w:r w:rsidR="26577581">
        <w:t>ed</w:t>
      </w:r>
      <w:r w:rsidR="439F9F35">
        <w:t xml:space="preserve"> in Phoenix within 2 weeks of service delivery to receive payment without a worker strike per the Strike Policy. </w:t>
      </w:r>
      <w:r>
        <w:t>This billing ensures accuracy of claim processing.</w:t>
      </w:r>
    </w:p>
    <w:p w14:paraId="27F86A9A" w14:textId="77777777" w:rsidR="00821995" w:rsidRDefault="00821995" w:rsidP="00FF42D9">
      <w:pPr>
        <w:pStyle w:val="BodyText"/>
      </w:pPr>
    </w:p>
    <w:p w14:paraId="23176764" w14:textId="77777777" w:rsidR="008F7C91" w:rsidRPr="00FF42D9" w:rsidRDefault="008F7C91" w:rsidP="00B056A5">
      <w:pPr>
        <w:pStyle w:val="BodyText"/>
        <w:ind w:left="0"/>
      </w:pPr>
      <w:r w:rsidRPr="00FF42D9">
        <w:t>SCDHHS reserves the right to perform onsite reviews during normal business hours to ensure compliance with policies and procedures.</w:t>
      </w:r>
    </w:p>
    <w:p w14:paraId="29ADAF76" w14:textId="77777777" w:rsidR="00821995" w:rsidRPr="003D3B7F" w:rsidRDefault="00821995" w:rsidP="00821995">
      <w:pPr>
        <w:pStyle w:val="BodyText"/>
        <w:spacing w:before="8"/>
      </w:pPr>
    </w:p>
    <w:p w14:paraId="04CE1A6B" w14:textId="6856F1A3" w:rsidR="006E4EA2" w:rsidRPr="0060791A" w:rsidRDefault="008F7C91" w:rsidP="00FF42D9">
      <w:pPr>
        <w:pStyle w:val="Heading2"/>
        <w:rPr>
          <w:color w:val="004875"/>
        </w:rPr>
      </w:pPr>
      <w:bookmarkStart w:id="186" w:name="_Toc169628358"/>
      <w:bookmarkStart w:id="187" w:name="_Toc170378310"/>
      <w:r w:rsidRPr="0060791A">
        <w:rPr>
          <w:color w:val="004875"/>
        </w:rPr>
        <w:t>Medicaid Web-based Claim Submission Tool Billing Procedures</w:t>
      </w:r>
      <w:bookmarkEnd w:id="186"/>
      <w:bookmarkEnd w:id="187"/>
    </w:p>
    <w:p w14:paraId="7C215DC6" w14:textId="02BE58C5" w:rsidR="00931331" w:rsidRPr="003D3B7F" w:rsidRDefault="00821995" w:rsidP="00B056A5">
      <w:pPr>
        <w:pStyle w:val="BodyText"/>
        <w:ind w:left="0"/>
      </w:pPr>
      <w:r w:rsidRPr="003D3B7F">
        <w:t>The</w:t>
      </w:r>
      <w:r w:rsidRPr="003D3B7F">
        <w:rPr>
          <w:spacing w:val="-2"/>
        </w:rPr>
        <w:t xml:space="preserve"> </w:t>
      </w:r>
      <w:r w:rsidRPr="003D3B7F">
        <w:t>ID/RD, CS</w:t>
      </w:r>
      <w:r w:rsidRPr="003D3B7F">
        <w:rPr>
          <w:spacing w:val="-2"/>
        </w:rPr>
        <w:t xml:space="preserve"> </w:t>
      </w:r>
      <w:r w:rsidRPr="003D3B7F">
        <w:t>and</w:t>
      </w:r>
      <w:r w:rsidRPr="003D3B7F">
        <w:rPr>
          <w:spacing w:val="-4"/>
        </w:rPr>
        <w:t xml:space="preserve"> </w:t>
      </w:r>
      <w:r w:rsidRPr="003D3B7F">
        <w:t>HASCI waivers</w:t>
      </w:r>
      <w:r w:rsidRPr="003D3B7F">
        <w:rPr>
          <w:spacing w:val="-4"/>
        </w:rPr>
        <w:t xml:space="preserve"> </w:t>
      </w:r>
      <w:r w:rsidRPr="003D3B7F">
        <w:t>currently</w:t>
      </w:r>
      <w:r w:rsidRPr="003D3B7F">
        <w:rPr>
          <w:spacing w:val="-4"/>
        </w:rPr>
        <w:t xml:space="preserve"> </w:t>
      </w:r>
      <w:r w:rsidRPr="003D3B7F">
        <w:t>do</w:t>
      </w:r>
      <w:r w:rsidRPr="003D3B7F">
        <w:rPr>
          <w:spacing w:val="-2"/>
        </w:rPr>
        <w:t xml:space="preserve"> </w:t>
      </w:r>
      <w:r w:rsidRPr="003D3B7F">
        <w:t>not</w:t>
      </w:r>
      <w:r w:rsidRPr="003D3B7F">
        <w:rPr>
          <w:spacing w:val="-3"/>
        </w:rPr>
        <w:t xml:space="preserve"> </w:t>
      </w:r>
      <w:r w:rsidRPr="003D3B7F">
        <w:t>require</w:t>
      </w:r>
      <w:r w:rsidRPr="003D3B7F">
        <w:rPr>
          <w:spacing w:val="-4"/>
        </w:rPr>
        <w:t xml:space="preserve"> </w:t>
      </w:r>
      <w:r w:rsidRPr="003D3B7F">
        <w:t>the</w:t>
      </w:r>
      <w:r w:rsidRPr="003D3B7F">
        <w:rPr>
          <w:spacing w:val="-2"/>
        </w:rPr>
        <w:t xml:space="preserve"> </w:t>
      </w:r>
      <w:r w:rsidRPr="003D3B7F">
        <w:t>use</w:t>
      </w:r>
      <w:r w:rsidRPr="003D3B7F">
        <w:rPr>
          <w:spacing w:val="-2"/>
        </w:rPr>
        <w:t xml:space="preserve"> </w:t>
      </w:r>
      <w:r w:rsidRPr="003D3B7F">
        <w:t>of</w:t>
      </w:r>
      <w:r w:rsidRPr="003D3B7F">
        <w:rPr>
          <w:spacing w:val="-3"/>
        </w:rPr>
        <w:t xml:space="preserve"> </w:t>
      </w:r>
      <w:r w:rsidRPr="003D3B7F">
        <w:t>the</w:t>
      </w:r>
      <w:r w:rsidRPr="003D3B7F">
        <w:rPr>
          <w:spacing w:val="-4"/>
        </w:rPr>
        <w:t xml:space="preserve"> </w:t>
      </w:r>
      <w:r w:rsidRPr="003D3B7F">
        <w:t>EVV</w:t>
      </w:r>
      <w:r w:rsidRPr="003D3B7F">
        <w:rPr>
          <w:spacing w:val="-2"/>
        </w:rPr>
        <w:t xml:space="preserve"> </w:t>
      </w:r>
      <w:r w:rsidRPr="003D3B7F">
        <w:t>billing</w:t>
      </w:r>
      <w:r w:rsidRPr="003D3B7F">
        <w:rPr>
          <w:spacing w:val="-2"/>
        </w:rPr>
        <w:t xml:space="preserve"> </w:t>
      </w:r>
      <w:r w:rsidRPr="003D3B7F">
        <w:t>system and claims may be submitted electronically via the South Carolina Medicaid Web-based Claim Submission Tool</w:t>
      </w:r>
      <w:r w:rsidR="00B01ED3" w:rsidRPr="003D3B7F">
        <w:t>.</w:t>
      </w:r>
    </w:p>
    <w:p w14:paraId="428302CB" w14:textId="77777777" w:rsidR="008F7C91" w:rsidRPr="003D3B7F" w:rsidRDefault="008F7C91" w:rsidP="00FF42D9">
      <w:pPr>
        <w:pStyle w:val="BodyText"/>
      </w:pPr>
    </w:p>
    <w:p w14:paraId="7AE7D638" w14:textId="30B57C01" w:rsidR="00931331" w:rsidRPr="003D3B7F" w:rsidRDefault="008F7C91" w:rsidP="00B056A5">
      <w:pPr>
        <w:pStyle w:val="BodyText"/>
        <w:ind w:left="0"/>
      </w:pPr>
      <w:r w:rsidRPr="003D3B7F">
        <w:t>Providers will be required to bill claims on this website in a timely manner. Claims, at a minimum, must be entered into the website within the quarter after the date of service. In all cases, services documented are compared with prior authorizations in the system to determine if the services were provided</w:t>
      </w:r>
      <w:r w:rsidRPr="003D3B7F">
        <w:rPr>
          <w:spacing w:val="-3"/>
        </w:rPr>
        <w:t xml:space="preserve"> </w:t>
      </w:r>
      <w:r w:rsidRPr="003D3B7F">
        <w:t>appropriately.</w:t>
      </w:r>
      <w:r w:rsidRPr="003D3B7F">
        <w:rPr>
          <w:spacing w:val="-5"/>
        </w:rPr>
        <w:t xml:space="preserve"> </w:t>
      </w:r>
      <w:r w:rsidRPr="003D3B7F">
        <w:t>Claims</w:t>
      </w:r>
      <w:r w:rsidRPr="003D3B7F">
        <w:rPr>
          <w:spacing w:val="-2"/>
        </w:rPr>
        <w:t xml:space="preserve"> </w:t>
      </w:r>
      <w:r w:rsidRPr="003D3B7F">
        <w:t>rejected</w:t>
      </w:r>
      <w:r w:rsidRPr="003D3B7F">
        <w:rPr>
          <w:spacing w:val="-4"/>
        </w:rPr>
        <w:t xml:space="preserve"> </w:t>
      </w:r>
      <w:r w:rsidRPr="003D3B7F">
        <w:t>for</w:t>
      </w:r>
      <w:r w:rsidRPr="003D3B7F">
        <w:rPr>
          <w:spacing w:val="-1"/>
        </w:rPr>
        <w:t xml:space="preserve"> </w:t>
      </w:r>
      <w:r w:rsidRPr="003D3B7F">
        <w:t>payment</w:t>
      </w:r>
      <w:r w:rsidRPr="003D3B7F">
        <w:rPr>
          <w:spacing w:val="-3"/>
        </w:rPr>
        <w:t xml:space="preserve"> </w:t>
      </w:r>
      <w:r w:rsidRPr="003D3B7F">
        <w:t>must</w:t>
      </w:r>
      <w:r w:rsidRPr="003D3B7F">
        <w:rPr>
          <w:spacing w:val="-3"/>
        </w:rPr>
        <w:t xml:space="preserve"> </w:t>
      </w:r>
      <w:r w:rsidRPr="003D3B7F">
        <w:t>be</w:t>
      </w:r>
      <w:r w:rsidRPr="003D3B7F">
        <w:rPr>
          <w:spacing w:val="-4"/>
        </w:rPr>
        <w:t xml:space="preserve"> </w:t>
      </w:r>
      <w:r w:rsidRPr="003D3B7F">
        <w:t>resubmitted</w:t>
      </w:r>
      <w:r w:rsidRPr="003D3B7F">
        <w:rPr>
          <w:spacing w:val="-4"/>
        </w:rPr>
        <w:t xml:space="preserve"> </w:t>
      </w:r>
      <w:r w:rsidRPr="003D3B7F">
        <w:t>through</w:t>
      </w:r>
      <w:r w:rsidRPr="003D3B7F">
        <w:rPr>
          <w:spacing w:val="-4"/>
        </w:rPr>
        <w:t xml:space="preserve"> </w:t>
      </w:r>
      <w:r w:rsidRPr="003D3B7F">
        <w:t>the</w:t>
      </w:r>
      <w:r w:rsidRPr="003D3B7F">
        <w:rPr>
          <w:spacing w:val="-4"/>
        </w:rPr>
        <w:t xml:space="preserve"> </w:t>
      </w:r>
      <w:r w:rsidRPr="003D3B7F">
        <w:t>local</w:t>
      </w:r>
      <w:r w:rsidRPr="003D3B7F">
        <w:rPr>
          <w:spacing w:val="-3"/>
        </w:rPr>
        <w:t xml:space="preserve"> </w:t>
      </w:r>
      <w:r w:rsidRPr="003D3B7F">
        <w:t>SCDHHS</w:t>
      </w:r>
      <w:r w:rsidRPr="003D3B7F">
        <w:rPr>
          <w:spacing w:val="-3"/>
        </w:rPr>
        <w:t xml:space="preserve"> </w:t>
      </w:r>
      <w:r w:rsidRPr="003D3B7F">
        <w:t xml:space="preserve">area </w:t>
      </w:r>
      <w:r w:rsidR="00E64BDB" w:rsidRPr="003D3B7F">
        <w:rPr>
          <w:spacing w:val="-2"/>
        </w:rPr>
        <w:t>office.</w:t>
      </w:r>
    </w:p>
    <w:p w14:paraId="60D06252" w14:textId="77777777" w:rsidR="00931331" w:rsidRPr="003D3B7F" w:rsidRDefault="00931331" w:rsidP="00FF42D9">
      <w:pPr>
        <w:pStyle w:val="BodyText"/>
      </w:pPr>
    </w:p>
    <w:p w14:paraId="4CCD2DA2" w14:textId="29B66090" w:rsidR="008F7C91" w:rsidRDefault="008F7C91" w:rsidP="00B056A5">
      <w:pPr>
        <w:pStyle w:val="BodyText"/>
        <w:ind w:left="0"/>
      </w:pPr>
      <w:r w:rsidRPr="003D3B7F">
        <w:t xml:space="preserve">For </w:t>
      </w:r>
      <w:r w:rsidR="00D95A1B" w:rsidRPr="003D3B7F">
        <w:t>additional</w:t>
      </w:r>
      <w:r w:rsidRPr="003D3B7F">
        <w:t xml:space="preserve"> information regarding billing please see the following: </w:t>
      </w:r>
    </w:p>
    <w:p w14:paraId="4F465A5B" w14:textId="77777777" w:rsidR="00F10E4C" w:rsidRPr="003D3B7F" w:rsidRDefault="00F10E4C" w:rsidP="00FF42D9">
      <w:pPr>
        <w:pStyle w:val="BodyText"/>
      </w:pPr>
    </w:p>
    <w:p w14:paraId="4D75FFCC" w14:textId="379A1D47" w:rsidR="003C24C9" w:rsidRDefault="003C24C9" w:rsidP="00B056A5">
      <w:pPr>
        <w:pStyle w:val="BodyText"/>
        <w:ind w:left="0"/>
      </w:pPr>
      <w:hyperlink r:id="rId78" w:history="1">
        <w:r>
          <w:rPr>
            <w:rStyle w:val="Hyperlink"/>
          </w:rPr>
          <w:t>Strike Policy</w:t>
        </w:r>
      </w:hyperlink>
      <w:r>
        <w:t xml:space="preserve"> </w:t>
      </w:r>
    </w:p>
    <w:p w14:paraId="3535D2A0" w14:textId="77777777" w:rsidR="00F10E4C" w:rsidRDefault="00F10E4C" w:rsidP="00882077">
      <w:pPr>
        <w:pStyle w:val="BodyText"/>
      </w:pPr>
    </w:p>
    <w:p w14:paraId="0C16BF27" w14:textId="59693E53" w:rsidR="00BC6F02" w:rsidRDefault="00882077" w:rsidP="00B056A5">
      <w:pPr>
        <w:pStyle w:val="BodyText"/>
        <w:ind w:left="0"/>
        <w:rPr>
          <w:b/>
          <w:color w:val="404040" w:themeColor="text1" w:themeTint="BF"/>
        </w:rPr>
      </w:pPr>
      <w:hyperlink r:id="rId79" w:history="1">
        <w:r>
          <w:rPr>
            <w:rStyle w:val="Hyperlink"/>
          </w:rPr>
          <w:t>Medicaid Web Tool Training</w:t>
        </w:r>
      </w:hyperlink>
      <w:r>
        <w:t xml:space="preserve"> </w:t>
      </w:r>
    </w:p>
    <w:sectPr w:rsidR="00BC6F02" w:rsidSect="003C24C9">
      <w:headerReference w:type="even" r:id="rId80"/>
      <w:headerReference w:type="default" r:id="rId81"/>
      <w:footerReference w:type="default" r:id="rId82"/>
      <w:headerReference w:type="first" r:id="rId83"/>
      <w:pgSz w:w="12240" w:h="15840"/>
      <w:pgMar w:top="1734" w:right="1405" w:bottom="1524" w:left="1081" w:header="626"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310C" w14:textId="77777777" w:rsidR="0048581D" w:rsidRDefault="0048581D">
      <w:pPr>
        <w:spacing w:after="0" w:line="240" w:lineRule="auto"/>
      </w:pPr>
      <w:r>
        <w:separator/>
      </w:r>
    </w:p>
  </w:endnote>
  <w:endnote w:type="continuationSeparator" w:id="0">
    <w:p w14:paraId="07706FF5" w14:textId="77777777" w:rsidR="0048581D" w:rsidRDefault="0048581D">
      <w:pPr>
        <w:spacing w:after="0" w:line="240" w:lineRule="auto"/>
      </w:pPr>
      <w:r>
        <w:continuationSeparator/>
      </w:r>
    </w:p>
  </w:endnote>
  <w:endnote w:type="continuationNotice" w:id="1">
    <w:p w14:paraId="7987E631" w14:textId="77777777" w:rsidR="0048581D" w:rsidRDefault="00485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AB16" w14:textId="77777777" w:rsidR="00FE0583" w:rsidRDefault="00FE0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6522" w14:textId="77777777" w:rsidR="00AA258F" w:rsidRDefault="00AA258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1E0F0B8" wp14:editId="090B759E">
              <wp:simplePos x="0" y="0"/>
              <wp:positionH relativeFrom="page">
                <wp:posOffset>6726935</wp:posOffset>
              </wp:positionH>
              <wp:positionV relativeFrom="page">
                <wp:posOffset>9156212</wp:posOffset>
              </wp:positionV>
              <wp:extent cx="20193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4A583FB3" w14:textId="77777777" w:rsidR="00AA258F" w:rsidRDefault="00AA258F">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w14:anchorId="61E0F0B8" id="_x0000_t202" coordsize="21600,21600" o:spt="202" path="m,l,21600r21600,l21600,xe">
              <v:stroke joinstyle="miter"/>
              <v:path gradientshapeok="t" o:connecttype="rect"/>
            </v:shapetype>
            <v:shape id="Textbox 6" o:spid="_x0000_s1026" type="#_x0000_t202" style="position:absolute;left:0;text-align:left;margin-left:529.7pt;margin-top:720.95pt;width:15.9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" filled="f" stroked="f">
              <v:textbox inset="0,0,0,0">
                <w:txbxContent>
                  <w:p w14:paraId="4A583FB3" w14:textId="77777777" w:rsidR="00AA258F" w:rsidRDefault="00AA258F">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16E0" w14:textId="77777777" w:rsidR="00FE0583" w:rsidRDefault="00FE05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AA3C" w14:textId="77777777" w:rsidR="00BC6F02" w:rsidRDefault="004F1653">
    <w:pPr>
      <w:spacing w:after="179" w:line="259" w:lineRule="auto"/>
      <w:ind w:left="0" w:right="2" w:firstLine="0"/>
      <w:jc w:val="right"/>
    </w:pPr>
    <w:r>
      <w:fldChar w:fldCharType="begin"/>
    </w:r>
    <w:r>
      <w:instrText xml:space="preserve"> PAGE   \* MERGEFORMAT </w:instrText>
    </w:r>
    <w:r>
      <w:fldChar w:fldCharType="separate"/>
    </w:r>
    <w:r w:rsidR="0071569B" w:rsidRPr="0071569B">
      <w:rPr>
        <w:noProof/>
        <w:sz w:val="16"/>
      </w:rPr>
      <w:t>26</w:t>
    </w:r>
    <w:r>
      <w:rPr>
        <w:sz w:val="16"/>
      </w:rPr>
      <w:fldChar w:fldCharType="end"/>
    </w:r>
    <w:r>
      <w:t xml:space="preserve"> </w:t>
    </w:r>
  </w:p>
  <w:p w14:paraId="656F7B23" w14:textId="77777777" w:rsidR="00BC6F02" w:rsidRDefault="004F1653">
    <w:pPr>
      <w:spacing w:after="0" w:line="259" w:lineRule="auto"/>
      <w:ind w:left="0"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2B5A" w14:textId="77777777" w:rsidR="00BC6F02" w:rsidRDefault="004F1653">
    <w:pPr>
      <w:spacing w:after="179" w:line="259" w:lineRule="auto"/>
      <w:ind w:left="0" w:right="2" w:firstLine="0"/>
      <w:jc w:val="right"/>
    </w:pPr>
    <w:r>
      <w:fldChar w:fldCharType="begin"/>
    </w:r>
    <w:r>
      <w:instrText xml:space="preserve"> PAGE   \* MERGEFORMAT </w:instrText>
    </w:r>
    <w:r>
      <w:fldChar w:fldCharType="separate"/>
    </w:r>
    <w:r w:rsidR="0071569B" w:rsidRPr="0071569B">
      <w:rPr>
        <w:noProof/>
        <w:sz w:val="16"/>
      </w:rPr>
      <w:t>25</w:t>
    </w:r>
    <w:r>
      <w:rPr>
        <w:sz w:val="16"/>
      </w:rPr>
      <w:fldChar w:fldCharType="end"/>
    </w:r>
    <w:r>
      <w:t xml:space="preserve"> </w:t>
    </w:r>
  </w:p>
  <w:p w14:paraId="08681143" w14:textId="77777777" w:rsidR="00BC6F02" w:rsidRDefault="004F1653">
    <w:pPr>
      <w:spacing w:after="0" w:line="259" w:lineRule="auto"/>
      <w:ind w:left="0"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7259" w14:textId="77777777" w:rsidR="00BC6F02" w:rsidRDefault="004F1653">
    <w:pPr>
      <w:spacing w:after="179" w:line="259" w:lineRule="auto"/>
      <w:ind w:left="0" w:right="2" w:firstLine="0"/>
      <w:jc w:val="right"/>
    </w:pPr>
    <w:r>
      <w:fldChar w:fldCharType="begin"/>
    </w:r>
    <w:r>
      <w:instrText xml:space="preserve"> PAGE   \* MERGEFORMAT </w:instrText>
    </w:r>
    <w:r>
      <w:fldChar w:fldCharType="separate"/>
    </w:r>
    <w:r>
      <w:rPr>
        <w:sz w:val="16"/>
      </w:rPr>
      <w:t>1</w:t>
    </w:r>
    <w:r>
      <w:rPr>
        <w:sz w:val="16"/>
      </w:rPr>
      <w:fldChar w:fldCharType="end"/>
    </w:r>
    <w:r>
      <w:t xml:space="preserve"> </w:t>
    </w:r>
  </w:p>
  <w:p w14:paraId="6417AE06" w14:textId="77777777" w:rsidR="00BC6F02" w:rsidRDefault="004F1653">
    <w:pPr>
      <w:spacing w:after="0" w:line="259" w:lineRule="auto"/>
      <w:ind w:left="0" w:firstLine="0"/>
    </w:pP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D3EF" w14:textId="77777777" w:rsidR="003C24C9" w:rsidRDefault="003C24C9">
    <w:pPr>
      <w:spacing w:after="179" w:line="259" w:lineRule="auto"/>
      <w:ind w:left="0" w:right="2" w:firstLine="0"/>
      <w:jc w:val="right"/>
    </w:pPr>
    <w:r>
      <w:fldChar w:fldCharType="begin"/>
    </w:r>
    <w:r>
      <w:instrText xml:space="preserve"> PAGE   \* MERGEFORMAT </w:instrText>
    </w:r>
    <w:r>
      <w:fldChar w:fldCharType="separate"/>
    </w:r>
    <w:r w:rsidRPr="0071569B">
      <w:rPr>
        <w:noProof/>
        <w:sz w:val="16"/>
      </w:rPr>
      <w:t>25</w:t>
    </w:r>
    <w:r>
      <w:rPr>
        <w:sz w:val="16"/>
      </w:rPr>
      <w:fldChar w:fldCharType="end"/>
    </w:r>
    <w:r>
      <w:t xml:space="preserve"> </w:t>
    </w:r>
  </w:p>
  <w:p w14:paraId="19A847C6" w14:textId="77777777" w:rsidR="003C24C9" w:rsidRDefault="003C24C9">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1C94" w14:textId="77777777" w:rsidR="0048581D" w:rsidRDefault="0048581D">
      <w:pPr>
        <w:spacing w:after="0" w:line="240" w:lineRule="auto"/>
      </w:pPr>
      <w:r>
        <w:separator/>
      </w:r>
    </w:p>
  </w:footnote>
  <w:footnote w:type="continuationSeparator" w:id="0">
    <w:p w14:paraId="484EBE61" w14:textId="77777777" w:rsidR="0048581D" w:rsidRDefault="0048581D">
      <w:pPr>
        <w:spacing w:after="0" w:line="240" w:lineRule="auto"/>
      </w:pPr>
      <w:r>
        <w:continuationSeparator/>
      </w:r>
    </w:p>
  </w:footnote>
  <w:footnote w:type="continuationNotice" w:id="1">
    <w:p w14:paraId="2C97AF6B" w14:textId="77777777" w:rsidR="0048581D" w:rsidRDefault="00485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D854" w14:textId="77777777" w:rsidR="00FE0583" w:rsidRDefault="00FE05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7344" w14:textId="1D71080A" w:rsidR="00BC6F02" w:rsidRDefault="004F1653">
    <w:pPr>
      <w:tabs>
        <w:tab w:val="right" w:pos="9754"/>
      </w:tabs>
      <w:spacing w:after="0" w:line="259" w:lineRule="auto"/>
      <w:ind w:left="0" w:firstLine="0"/>
    </w:pPr>
    <w:r>
      <w:rPr>
        <w:b/>
        <w:color w:val="808080"/>
        <w:sz w:val="16"/>
      </w:rPr>
      <w:t xml:space="preserve"> </w:t>
    </w:r>
    <w:r w:rsidR="00262F31">
      <w:rPr>
        <w:b/>
        <w:color w:val="808080"/>
        <w:sz w:val="16"/>
      </w:rPr>
      <w:t>LONG TERM SERVICES AND SUPPORT</w:t>
    </w:r>
    <w:r>
      <w:rPr>
        <w:b/>
        <w:color w:val="808080"/>
        <w:sz w:val="16"/>
      </w:rPr>
      <w:t xml:space="preserve"> </w:t>
    </w:r>
    <w:r>
      <w:rPr>
        <w:b/>
        <w:color w:val="808080"/>
        <w:sz w:val="16"/>
      </w:rPr>
      <w:tab/>
      <w:t xml:space="preserve">S O U T H C A R O L I N A D E P A R T M E N T O F </w:t>
    </w:r>
  </w:p>
  <w:p w14:paraId="1491C076" w14:textId="0F24B560" w:rsidR="00BC6F02" w:rsidRDefault="004F1653">
    <w:pPr>
      <w:spacing w:after="100" w:line="248" w:lineRule="auto"/>
      <w:ind w:left="0" w:firstLine="0"/>
    </w:pPr>
    <w:r>
      <w:tab/>
    </w:r>
    <w:r>
      <w:tab/>
    </w:r>
    <w:r w:rsidR="6F30FFC0" w:rsidRPr="6F30FFC0">
      <w:rPr>
        <w:b/>
        <w:bCs/>
        <w:color w:val="808080" w:themeColor="background1" w:themeShade="80"/>
        <w:sz w:val="16"/>
        <w:szCs w:val="16"/>
      </w:rPr>
      <w:t xml:space="preserve">         H E A L T H A N D H U M A N S E R V I C E S M A N U A L </w:t>
    </w:r>
  </w:p>
  <w:p w14:paraId="369130A8" w14:textId="77777777" w:rsidR="00BC6F02" w:rsidRDefault="004F1653">
    <w:pPr>
      <w:spacing w:after="0" w:line="259" w:lineRule="auto"/>
      <w:ind w:left="0" w:firstLine="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CBDD" w14:textId="456A34F1" w:rsidR="00042724" w:rsidRDefault="00042724" w:rsidP="00042724">
    <w:pPr>
      <w:tabs>
        <w:tab w:val="right" w:pos="9754"/>
      </w:tabs>
      <w:spacing w:after="0" w:line="240" w:lineRule="auto"/>
      <w:ind w:left="0" w:firstLine="0"/>
      <w:rPr>
        <w:b/>
        <w:color w:val="808080"/>
        <w:sz w:val="16"/>
      </w:rPr>
    </w:pPr>
    <w:bookmarkStart w:id="79" w:name="_Hlk170463285"/>
    <w:bookmarkStart w:id="80" w:name="_Hlk170463286"/>
    <w:r>
      <w:rPr>
        <w:b/>
        <w:color w:val="808080"/>
        <w:sz w:val="16"/>
      </w:rPr>
      <w:t xml:space="preserve">HOME AND COMMUNITY-BASED SERVICES </w:t>
    </w:r>
    <w:r>
      <w:rPr>
        <w:b/>
        <w:bCs/>
        <w:color w:val="808080" w:themeColor="background1" w:themeShade="80"/>
        <w:sz w:val="16"/>
        <w:szCs w:val="16"/>
      </w:rPr>
      <w:t xml:space="preserve">     SOUTH CAROLINA DEPARTMENT OF HEALTH AND </w:t>
    </w:r>
    <w:r w:rsidR="00151367">
      <w:rPr>
        <w:b/>
        <w:bCs/>
        <w:color w:val="808080" w:themeColor="background1" w:themeShade="80"/>
        <w:sz w:val="16"/>
        <w:szCs w:val="16"/>
      </w:rPr>
      <w:t>HU</w:t>
    </w:r>
    <w:r w:rsidR="00B4070E">
      <w:rPr>
        <w:b/>
        <w:bCs/>
        <w:color w:val="808080" w:themeColor="background1" w:themeShade="80"/>
        <w:sz w:val="16"/>
        <w:szCs w:val="16"/>
      </w:rPr>
      <w:t>MAN SERVICES</w:t>
    </w:r>
  </w:p>
  <w:p w14:paraId="1A33D805" w14:textId="77777777" w:rsidR="00042724" w:rsidRDefault="00042724" w:rsidP="00042724">
    <w:pPr>
      <w:spacing w:after="160" w:line="259" w:lineRule="auto"/>
      <w:ind w:left="0" w:firstLine="0"/>
    </w:pPr>
    <w:r>
      <w:rPr>
        <w:b/>
        <w:color w:val="808080"/>
        <w:sz w:val="16"/>
      </w:rPr>
      <w:t>PROVIDER MANUAL</w:t>
    </w:r>
    <w:bookmarkEnd w:id="79"/>
    <w:bookmarkEnd w:id="8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232" w14:textId="2BD820DA" w:rsidR="00BC6F02" w:rsidRDefault="004F1653">
    <w:pPr>
      <w:tabs>
        <w:tab w:val="right" w:pos="9754"/>
      </w:tabs>
      <w:spacing w:after="0" w:line="259" w:lineRule="auto"/>
      <w:ind w:left="0" w:firstLine="0"/>
    </w:pPr>
    <w:r>
      <w:rPr>
        <w:b/>
        <w:color w:val="808080"/>
        <w:sz w:val="16"/>
      </w:rPr>
      <w:t xml:space="preserve">P R I V A T E R E H A B I L I T A T I V E T H E R A P Y &amp; </w:t>
    </w:r>
    <w:r>
      <w:rPr>
        <w:b/>
        <w:color w:val="808080"/>
        <w:sz w:val="16"/>
      </w:rPr>
      <w:tab/>
      <w:t xml:space="preserve">S O U T H C A R O L I N A D E P A R T M E N T O F </w:t>
    </w:r>
  </w:p>
  <w:p w14:paraId="30544392" w14:textId="77777777" w:rsidR="00BC6F02" w:rsidRDefault="004F1653">
    <w:pPr>
      <w:spacing w:after="100" w:line="248" w:lineRule="auto"/>
      <w:ind w:left="0" w:firstLine="0"/>
    </w:pPr>
    <w:r>
      <w:rPr>
        <w:b/>
        <w:color w:val="808080"/>
        <w:sz w:val="16"/>
      </w:rPr>
      <w:t xml:space="preserve">A U D I O L O G I C A L S E R V I C E S P R O V I D E R </w:t>
    </w:r>
    <w:r>
      <w:rPr>
        <w:b/>
        <w:color w:val="808080"/>
        <w:sz w:val="16"/>
      </w:rPr>
      <w:tab/>
      <w:t xml:space="preserve">H E A L T H A N D H U M A N S E R V I C E S M A N U A L </w:t>
    </w:r>
  </w:p>
  <w:p w14:paraId="2BB1182C" w14:textId="77777777" w:rsidR="00BC6F02" w:rsidRDefault="004F1653">
    <w:pPr>
      <w:spacing w:after="0" w:line="259" w:lineRule="auto"/>
      <w:ind w:left="0" w:firstLine="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9BED" w14:textId="445FBE4E" w:rsidR="00D915B3" w:rsidRDefault="00D915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6607" w14:textId="5AE638AB" w:rsidR="00FD0E12" w:rsidRDefault="00FD0E12" w:rsidP="00FD0E12">
    <w:pPr>
      <w:tabs>
        <w:tab w:val="right" w:pos="9754"/>
      </w:tabs>
      <w:spacing w:after="0" w:line="240" w:lineRule="auto"/>
      <w:ind w:left="0" w:firstLine="0"/>
      <w:rPr>
        <w:b/>
        <w:color w:val="808080"/>
        <w:sz w:val="16"/>
      </w:rPr>
    </w:pPr>
    <w:r>
      <w:rPr>
        <w:b/>
        <w:color w:val="808080"/>
        <w:sz w:val="16"/>
      </w:rPr>
      <w:t xml:space="preserve">HOME AND COMMUNITY-BASED SERVICES </w:t>
    </w:r>
    <w:r>
      <w:rPr>
        <w:b/>
        <w:bCs/>
        <w:color w:val="808080" w:themeColor="background1" w:themeShade="80"/>
        <w:sz w:val="16"/>
        <w:szCs w:val="16"/>
      </w:rPr>
      <w:t xml:space="preserve">     SOUTH CAROLINA DEPARTMENT OF HEALTH AND HUMAN SERVICES</w:t>
    </w:r>
  </w:p>
  <w:p w14:paraId="135F12CE" w14:textId="77777777" w:rsidR="00FD0E12" w:rsidRDefault="00FD0E12" w:rsidP="00FD0E12">
    <w:pPr>
      <w:spacing w:after="160" w:line="259" w:lineRule="auto"/>
      <w:ind w:left="0" w:firstLine="0"/>
    </w:pPr>
    <w:r>
      <w:rPr>
        <w:b/>
        <w:color w:val="808080"/>
        <w:sz w:val="16"/>
      </w:rPr>
      <w:t>PROVIDER MANUAL</w:t>
    </w:r>
  </w:p>
  <w:p w14:paraId="52BB9096" w14:textId="416130D8" w:rsidR="006E4EA2" w:rsidRPr="00FD0E12" w:rsidRDefault="006E4EA2" w:rsidP="00FD0E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7832" w14:textId="16473242" w:rsidR="00D915B3" w:rsidRDefault="00D915B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CD49" w14:textId="53457A59" w:rsidR="00D915B3" w:rsidRDefault="00D915B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758" w14:textId="3D9B9B9B" w:rsidR="00FD0E12" w:rsidRDefault="00FD0E12" w:rsidP="00FD0E12">
    <w:pPr>
      <w:tabs>
        <w:tab w:val="right" w:pos="9754"/>
      </w:tabs>
      <w:spacing w:after="0" w:line="240" w:lineRule="auto"/>
      <w:ind w:left="0" w:firstLine="0"/>
      <w:rPr>
        <w:b/>
        <w:color w:val="808080"/>
        <w:sz w:val="16"/>
      </w:rPr>
    </w:pPr>
    <w:r>
      <w:rPr>
        <w:b/>
        <w:color w:val="808080"/>
        <w:sz w:val="16"/>
      </w:rPr>
      <w:t xml:space="preserve">HOME AND COMMUNITY-BASED SERVICES </w:t>
    </w:r>
    <w:r>
      <w:rPr>
        <w:b/>
        <w:bCs/>
        <w:color w:val="808080" w:themeColor="background1" w:themeShade="80"/>
        <w:sz w:val="16"/>
        <w:szCs w:val="16"/>
      </w:rPr>
      <w:t xml:space="preserve">     SOUTH CAROLINA DEPARTMENT OF HEALTH AND HUMAN SERVICES</w:t>
    </w:r>
  </w:p>
  <w:p w14:paraId="68098213" w14:textId="77777777" w:rsidR="00FD0E12" w:rsidRDefault="00FD0E12" w:rsidP="00FD0E12">
    <w:pPr>
      <w:spacing w:after="160" w:line="259" w:lineRule="auto"/>
      <w:ind w:left="0" w:firstLine="0"/>
    </w:pPr>
    <w:r>
      <w:rPr>
        <w:b/>
        <w:color w:val="808080"/>
        <w:sz w:val="16"/>
      </w:rPr>
      <w:t>PROVIDER MANUAL</w:t>
    </w:r>
  </w:p>
  <w:p w14:paraId="64D1CE9C" w14:textId="4FCFFB34" w:rsidR="006E4EA2" w:rsidRDefault="006E4EA2" w:rsidP="003D09DA">
    <w:pPr>
      <w:tabs>
        <w:tab w:val="right" w:pos="9754"/>
      </w:tabs>
      <w:spacing w:after="0" w:line="240"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5410" w14:textId="38D4B58B" w:rsidR="00D915B3" w:rsidRDefault="00D915B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693E" w14:textId="6637A616" w:rsidR="00D915B3" w:rsidRDefault="00D91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E4B1" w14:textId="70313EC9" w:rsidR="00CC052D" w:rsidRDefault="005A2ABD" w:rsidP="001A6EE1">
    <w:pPr>
      <w:tabs>
        <w:tab w:val="right" w:pos="9754"/>
      </w:tabs>
      <w:spacing w:after="0" w:line="240" w:lineRule="auto"/>
      <w:ind w:left="0" w:firstLine="0"/>
      <w:rPr>
        <w:b/>
        <w:color w:val="808080"/>
        <w:sz w:val="16"/>
      </w:rPr>
    </w:pPr>
    <w:bookmarkStart w:id="32" w:name="_Hlk170462647"/>
    <w:r>
      <w:rPr>
        <w:b/>
        <w:color w:val="808080"/>
        <w:sz w:val="16"/>
      </w:rPr>
      <w:t xml:space="preserve">HOME AND </w:t>
    </w:r>
    <w:r w:rsidR="00CC7205">
      <w:rPr>
        <w:b/>
        <w:color w:val="808080"/>
        <w:sz w:val="16"/>
      </w:rPr>
      <w:t>COMMUNITY-BASED</w:t>
    </w:r>
    <w:r>
      <w:rPr>
        <w:b/>
        <w:color w:val="808080"/>
        <w:sz w:val="16"/>
      </w:rPr>
      <w:t xml:space="preserve"> SERVICES</w:t>
    </w:r>
    <w:r w:rsidR="00CC052D">
      <w:rPr>
        <w:b/>
        <w:color w:val="808080"/>
        <w:sz w:val="16"/>
      </w:rPr>
      <w:t xml:space="preserve"> </w:t>
    </w:r>
    <w:r w:rsidR="0001213F">
      <w:rPr>
        <w:b/>
        <w:bCs/>
        <w:color w:val="808080" w:themeColor="background1" w:themeShade="80"/>
        <w:sz w:val="16"/>
        <w:szCs w:val="16"/>
      </w:rPr>
      <w:t xml:space="preserve"> </w:t>
    </w:r>
    <w:r w:rsidR="00A23386">
      <w:rPr>
        <w:b/>
        <w:bCs/>
        <w:color w:val="808080" w:themeColor="background1" w:themeShade="80"/>
        <w:sz w:val="16"/>
        <w:szCs w:val="16"/>
      </w:rPr>
      <w:t xml:space="preserve">    </w:t>
    </w:r>
    <w:r w:rsidR="005F0E50">
      <w:rPr>
        <w:b/>
        <w:bCs/>
        <w:color w:val="808080" w:themeColor="background1" w:themeShade="80"/>
        <w:sz w:val="16"/>
        <w:szCs w:val="16"/>
      </w:rPr>
      <w:t xml:space="preserve">                           </w:t>
    </w:r>
    <w:r w:rsidR="0001213F">
      <w:rPr>
        <w:b/>
        <w:bCs/>
        <w:color w:val="808080" w:themeColor="background1" w:themeShade="80"/>
        <w:sz w:val="16"/>
        <w:szCs w:val="16"/>
      </w:rPr>
      <w:t>SOUTH CAROLINA</w:t>
    </w:r>
    <w:r w:rsidR="00C06ED8">
      <w:rPr>
        <w:b/>
        <w:bCs/>
        <w:color w:val="808080" w:themeColor="background1" w:themeShade="80"/>
        <w:sz w:val="16"/>
        <w:szCs w:val="16"/>
      </w:rPr>
      <w:t xml:space="preserve"> DEPARTMENT OF HEALTH AND HUMAN SER</w:t>
    </w:r>
    <w:r w:rsidR="00A23386">
      <w:rPr>
        <w:b/>
        <w:bCs/>
        <w:color w:val="808080" w:themeColor="background1" w:themeShade="80"/>
        <w:sz w:val="16"/>
        <w:szCs w:val="16"/>
      </w:rPr>
      <w:t>VICES</w:t>
    </w:r>
  </w:p>
  <w:p w14:paraId="260DFBD1" w14:textId="77777777" w:rsidR="007C732C" w:rsidRDefault="00A23386" w:rsidP="00B250AB">
    <w:pPr>
      <w:tabs>
        <w:tab w:val="right" w:pos="9754"/>
      </w:tabs>
      <w:spacing w:after="0" w:line="240" w:lineRule="auto"/>
      <w:ind w:left="0" w:firstLine="0"/>
      <w:rPr>
        <w:b/>
        <w:color w:val="808080"/>
        <w:sz w:val="16"/>
      </w:rPr>
    </w:pPr>
    <w:r>
      <w:rPr>
        <w:b/>
        <w:color w:val="808080"/>
        <w:sz w:val="16"/>
      </w:rPr>
      <w:t>PROVIDER</w:t>
    </w:r>
    <w:r w:rsidR="005F0E50">
      <w:rPr>
        <w:b/>
        <w:color w:val="808080"/>
        <w:sz w:val="16"/>
      </w:rPr>
      <w:t xml:space="preserve"> MANUAL</w:t>
    </w:r>
    <w:bookmarkEnd w:id="32"/>
  </w:p>
  <w:p w14:paraId="03CA9619" w14:textId="404EB1F6" w:rsidR="00CC052D" w:rsidRDefault="0001213F" w:rsidP="00B250AB">
    <w:pPr>
      <w:tabs>
        <w:tab w:val="right" w:pos="9754"/>
      </w:tabs>
      <w:spacing w:after="0" w:line="240" w:lineRule="auto"/>
      <w:ind w:left="0" w:firstLine="0"/>
    </w:pPr>
    <w:r>
      <w:rPr>
        <w:b/>
        <w:color w:val="808080"/>
        <w:sz w:val="16"/>
      </w:rPr>
      <w:tab/>
      <w:t xml:space="preserve">  </w:t>
    </w:r>
    <w:r w:rsidR="00CC052D">
      <w:rPr>
        <w:b/>
        <w:bCs/>
        <w:color w:val="808080" w:themeColor="background1" w:themeShade="80"/>
        <w:sz w:val="16"/>
        <w:szCs w:val="16"/>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9414" w14:textId="4EFF5F4E" w:rsidR="00FD0E12" w:rsidRDefault="00FD0E12" w:rsidP="00FD0E12">
    <w:pPr>
      <w:tabs>
        <w:tab w:val="right" w:pos="9754"/>
      </w:tabs>
      <w:spacing w:after="0" w:line="240" w:lineRule="auto"/>
      <w:ind w:left="0" w:firstLine="0"/>
      <w:rPr>
        <w:b/>
        <w:color w:val="808080"/>
        <w:sz w:val="16"/>
      </w:rPr>
    </w:pPr>
    <w:r>
      <w:rPr>
        <w:b/>
        <w:color w:val="808080"/>
        <w:sz w:val="16"/>
      </w:rPr>
      <w:t xml:space="preserve">HOME AND COMMUNITY-BASED SERVICES </w:t>
    </w:r>
    <w:r>
      <w:rPr>
        <w:b/>
        <w:bCs/>
        <w:color w:val="808080" w:themeColor="background1" w:themeShade="80"/>
        <w:sz w:val="16"/>
        <w:szCs w:val="16"/>
      </w:rPr>
      <w:t xml:space="preserve">     SOUTH CAROLINA DEPARTMENT OF HEALTH AND HUMAN SERVICES</w:t>
    </w:r>
  </w:p>
  <w:p w14:paraId="6B24A86B" w14:textId="77777777" w:rsidR="00FD0E12" w:rsidRDefault="00FD0E12" w:rsidP="00FD0E12">
    <w:pPr>
      <w:spacing w:after="160" w:line="259" w:lineRule="auto"/>
      <w:ind w:left="0" w:firstLine="0"/>
    </w:pPr>
    <w:r>
      <w:rPr>
        <w:b/>
        <w:color w:val="808080"/>
        <w:sz w:val="16"/>
      </w:rPr>
      <w:t>PROVIDER MANUAL</w:t>
    </w:r>
  </w:p>
  <w:p w14:paraId="374FE4BF" w14:textId="77777777" w:rsidR="00DA774B" w:rsidRDefault="00DA774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C864" w14:textId="0C244354" w:rsidR="00D915B3" w:rsidRDefault="00D91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909336"/>
      <w:docPartObj>
        <w:docPartGallery w:val="Watermarks"/>
        <w:docPartUnique/>
      </w:docPartObj>
    </w:sdtPr>
    <w:sdtContent>
      <w:p w14:paraId="5C356A8D" w14:textId="38A85932" w:rsidR="00D915B3" w:rsidRDefault="00FE0583">
        <w:pPr>
          <w:pStyle w:val="Header"/>
        </w:pPr>
        <w:r>
          <w:rPr>
            <w:noProof/>
          </w:rPr>
          <w:pict w14:anchorId="58F39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4"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2B87" w14:textId="7C035613" w:rsidR="00D915B3" w:rsidRDefault="00D915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9486" w14:textId="1064910A" w:rsidR="00D915B3" w:rsidRDefault="00D915B3" w:rsidP="002A292E">
    <w:pPr>
      <w:tabs>
        <w:tab w:val="right" w:pos="9754"/>
      </w:tabs>
      <w:spacing w:after="0" w:line="240" w:lineRule="auto"/>
      <w:ind w:left="0" w:firstLine="0"/>
      <w:rPr>
        <w:b/>
        <w:color w:val="808080"/>
        <w:sz w:val="16"/>
      </w:rPr>
    </w:pPr>
  </w:p>
  <w:p w14:paraId="18213CD0" w14:textId="12D11404" w:rsidR="002A292E" w:rsidRDefault="002A292E" w:rsidP="002A292E">
    <w:pPr>
      <w:tabs>
        <w:tab w:val="right" w:pos="9754"/>
      </w:tabs>
      <w:spacing w:after="0" w:line="240" w:lineRule="auto"/>
      <w:ind w:left="0" w:firstLine="0"/>
      <w:rPr>
        <w:b/>
        <w:color w:val="808080"/>
        <w:sz w:val="16"/>
      </w:rPr>
    </w:pPr>
    <w:r>
      <w:rPr>
        <w:b/>
        <w:color w:val="808080"/>
        <w:sz w:val="16"/>
      </w:rPr>
      <w:t xml:space="preserve">HOME AND COMMUNITY-BASED SERVICES </w:t>
    </w:r>
    <w:r>
      <w:rPr>
        <w:b/>
        <w:bCs/>
        <w:color w:val="808080" w:themeColor="background1" w:themeShade="80"/>
        <w:sz w:val="16"/>
        <w:szCs w:val="16"/>
      </w:rPr>
      <w:t xml:space="preserve">                                SOUTH CAROLINA DEPARTMENT OF HEALTH AND HUMAN SERVICES</w:t>
    </w:r>
  </w:p>
  <w:p w14:paraId="44045963" w14:textId="0D09FB8B" w:rsidR="00927671" w:rsidRDefault="002A292E" w:rsidP="002A292E">
    <w:pPr>
      <w:tabs>
        <w:tab w:val="right" w:pos="9754"/>
      </w:tabs>
      <w:spacing w:after="0" w:line="240" w:lineRule="auto"/>
      <w:ind w:left="0" w:firstLine="0"/>
    </w:pPr>
    <w:r>
      <w:rPr>
        <w:b/>
        <w:color w:val="808080"/>
        <w:sz w:val="16"/>
      </w:rPr>
      <w:t>PROVIDER MANUAL</w:t>
    </w:r>
    <w:r w:rsidR="00927671">
      <w:rPr>
        <w:b/>
        <w:bCs/>
        <w:color w:val="808080" w:themeColor="background1" w:themeShade="80"/>
        <w:sz w:val="16"/>
        <w:szCs w:val="16"/>
      </w:rPr>
      <w:tab/>
    </w:r>
  </w:p>
  <w:p w14:paraId="75E6149C" w14:textId="77777777" w:rsidR="00927671" w:rsidRDefault="0092767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C95C" w14:textId="5416713F" w:rsidR="00D915B3" w:rsidRDefault="00D915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7E21" w14:textId="37473603" w:rsidR="00D915B3" w:rsidRDefault="00D915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785E" w14:textId="7B9D0516" w:rsidR="00D915B3" w:rsidRDefault="00D915B3" w:rsidP="004D4799">
    <w:pPr>
      <w:tabs>
        <w:tab w:val="right" w:pos="9754"/>
      </w:tabs>
      <w:spacing w:after="0" w:line="240" w:lineRule="auto"/>
      <w:ind w:left="0" w:firstLine="0"/>
      <w:rPr>
        <w:b/>
        <w:color w:val="808080"/>
        <w:sz w:val="16"/>
      </w:rPr>
    </w:pPr>
  </w:p>
  <w:p w14:paraId="71494FFB" w14:textId="6BC5C9CC" w:rsidR="004D4799" w:rsidRDefault="004D4799" w:rsidP="004D4799">
    <w:pPr>
      <w:tabs>
        <w:tab w:val="right" w:pos="9754"/>
      </w:tabs>
      <w:spacing w:after="0" w:line="240" w:lineRule="auto"/>
      <w:ind w:left="0" w:firstLine="0"/>
      <w:rPr>
        <w:b/>
        <w:color w:val="808080"/>
        <w:sz w:val="16"/>
      </w:rPr>
    </w:pPr>
    <w:r>
      <w:rPr>
        <w:b/>
        <w:color w:val="808080"/>
        <w:sz w:val="16"/>
      </w:rPr>
      <w:t xml:space="preserve">HOME AND COMMUNITY-BASED SERVICES </w:t>
    </w:r>
    <w:r>
      <w:rPr>
        <w:b/>
        <w:bCs/>
        <w:color w:val="808080" w:themeColor="background1" w:themeShade="80"/>
        <w:sz w:val="16"/>
        <w:szCs w:val="16"/>
      </w:rPr>
      <w:t xml:space="preserve">                                SOUTH CAROLINA DEPARTMENT OF HEALTH AND HUMAN SERVICES</w:t>
    </w:r>
  </w:p>
  <w:p w14:paraId="73CD938D" w14:textId="248E4D51" w:rsidR="009E0B46" w:rsidRDefault="004D4799" w:rsidP="004D4799">
    <w:pPr>
      <w:spacing w:after="160" w:line="259" w:lineRule="auto"/>
      <w:ind w:left="0" w:firstLine="0"/>
    </w:pPr>
    <w:r>
      <w:rPr>
        <w:b/>
        <w:color w:val="808080"/>
        <w:sz w:val="16"/>
      </w:rPr>
      <w:t>PROVIDER MANUAL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B822" w14:textId="42830442" w:rsidR="00D915B3" w:rsidRDefault="00D915B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C3E"/>
    <w:multiLevelType w:val="hybridMultilevel"/>
    <w:tmpl w:val="EE78F2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857"/>
    <w:multiLevelType w:val="hybridMultilevel"/>
    <w:tmpl w:val="72E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740A7"/>
    <w:multiLevelType w:val="hybridMultilevel"/>
    <w:tmpl w:val="5572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10314"/>
    <w:multiLevelType w:val="hybridMultilevel"/>
    <w:tmpl w:val="6CAA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35213"/>
    <w:multiLevelType w:val="hybridMultilevel"/>
    <w:tmpl w:val="6CC67A3C"/>
    <w:lvl w:ilvl="0" w:tplc="F2C4F96E">
      <w:start w:val="1"/>
      <w:numFmt w:val="bullet"/>
      <w:lvlText w:val="o"/>
      <w:lvlJc w:val="left"/>
      <w:pPr>
        <w:ind w:left="720" w:hanging="360"/>
      </w:pPr>
      <w:rPr>
        <w:rFonts w:ascii="&quot;Courier New&quot;" w:hAnsi="&quot;Courier New&quot;" w:hint="default"/>
      </w:rPr>
    </w:lvl>
    <w:lvl w:ilvl="1" w:tplc="B694CEA0">
      <w:start w:val="1"/>
      <w:numFmt w:val="bullet"/>
      <w:lvlText w:val="o"/>
      <w:lvlJc w:val="left"/>
      <w:pPr>
        <w:ind w:left="1440" w:hanging="360"/>
      </w:pPr>
      <w:rPr>
        <w:rFonts w:ascii="Courier New" w:hAnsi="Courier New" w:hint="default"/>
      </w:rPr>
    </w:lvl>
    <w:lvl w:ilvl="2" w:tplc="479E0D76">
      <w:start w:val="1"/>
      <w:numFmt w:val="bullet"/>
      <w:lvlText w:val=""/>
      <w:lvlJc w:val="left"/>
      <w:pPr>
        <w:ind w:left="2160" w:hanging="360"/>
      </w:pPr>
      <w:rPr>
        <w:rFonts w:ascii="Wingdings" w:hAnsi="Wingdings" w:hint="default"/>
      </w:rPr>
    </w:lvl>
    <w:lvl w:ilvl="3" w:tplc="C5EC70DC">
      <w:start w:val="1"/>
      <w:numFmt w:val="bullet"/>
      <w:lvlText w:val=""/>
      <w:lvlJc w:val="left"/>
      <w:pPr>
        <w:ind w:left="2880" w:hanging="360"/>
      </w:pPr>
      <w:rPr>
        <w:rFonts w:ascii="Symbol" w:hAnsi="Symbol" w:hint="default"/>
      </w:rPr>
    </w:lvl>
    <w:lvl w:ilvl="4" w:tplc="07441A0E">
      <w:start w:val="1"/>
      <w:numFmt w:val="bullet"/>
      <w:lvlText w:val="o"/>
      <w:lvlJc w:val="left"/>
      <w:pPr>
        <w:ind w:left="3600" w:hanging="360"/>
      </w:pPr>
      <w:rPr>
        <w:rFonts w:ascii="Courier New" w:hAnsi="Courier New" w:hint="default"/>
      </w:rPr>
    </w:lvl>
    <w:lvl w:ilvl="5" w:tplc="D870C46A">
      <w:start w:val="1"/>
      <w:numFmt w:val="bullet"/>
      <w:lvlText w:val=""/>
      <w:lvlJc w:val="left"/>
      <w:pPr>
        <w:ind w:left="4320" w:hanging="360"/>
      </w:pPr>
      <w:rPr>
        <w:rFonts w:ascii="Wingdings" w:hAnsi="Wingdings" w:hint="default"/>
      </w:rPr>
    </w:lvl>
    <w:lvl w:ilvl="6" w:tplc="A718CD4A">
      <w:start w:val="1"/>
      <w:numFmt w:val="bullet"/>
      <w:lvlText w:val=""/>
      <w:lvlJc w:val="left"/>
      <w:pPr>
        <w:ind w:left="5040" w:hanging="360"/>
      </w:pPr>
      <w:rPr>
        <w:rFonts w:ascii="Symbol" w:hAnsi="Symbol" w:hint="default"/>
      </w:rPr>
    </w:lvl>
    <w:lvl w:ilvl="7" w:tplc="4CCCBE0E">
      <w:start w:val="1"/>
      <w:numFmt w:val="bullet"/>
      <w:lvlText w:val="o"/>
      <w:lvlJc w:val="left"/>
      <w:pPr>
        <w:ind w:left="5760" w:hanging="360"/>
      </w:pPr>
      <w:rPr>
        <w:rFonts w:ascii="Courier New" w:hAnsi="Courier New" w:hint="default"/>
      </w:rPr>
    </w:lvl>
    <w:lvl w:ilvl="8" w:tplc="A702639C">
      <w:start w:val="1"/>
      <w:numFmt w:val="bullet"/>
      <w:lvlText w:val=""/>
      <w:lvlJc w:val="left"/>
      <w:pPr>
        <w:ind w:left="6480" w:hanging="360"/>
      </w:pPr>
      <w:rPr>
        <w:rFonts w:ascii="Wingdings" w:hAnsi="Wingdings" w:hint="default"/>
      </w:rPr>
    </w:lvl>
  </w:abstractNum>
  <w:abstractNum w:abstractNumId="5" w15:restartNumberingAfterBreak="0">
    <w:nsid w:val="11231006"/>
    <w:multiLevelType w:val="hybridMultilevel"/>
    <w:tmpl w:val="F2148F96"/>
    <w:lvl w:ilvl="0" w:tplc="0ACA24C6">
      <w:numFmt w:val="bullet"/>
      <w:lvlText w:val=""/>
      <w:lvlJc w:val="left"/>
      <w:pPr>
        <w:ind w:left="1561" w:hanging="360"/>
      </w:pPr>
      <w:rPr>
        <w:rFonts w:ascii="Symbol" w:eastAsia="Symbol" w:hAnsi="Symbol" w:cs="Symbol" w:hint="default"/>
        <w:b w:val="0"/>
        <w:bCs w:val="0"/>
        <w:i w:val="0"/>
        <w:iCs w:val="0"/>
        <w:spacing w:val="0"/>
        <w:w w:val="100"/>
        <w:sz w:val="22"/>
        <w:szCs w:val="22"/>
        <w:lang w:val="en-US" w:eastAsia="en-US" w:bidi="ar-SA"/>
      </w:rPr>
    </w:lvl>
    <w:lvl w:ilvl="1" w:tplc="0B425EA2">
      <w:numFmt w:val="bullet"/>
      <w:lvlText w:val="•"/>
      <w:lvlJc w:val="left"/>
      <w:pPr>
        <w:ind w:left="2524" w:hanging="360"/>
      </w:pPr>
      <w:rPr>
        <w:rFonts w:hint="default"/>
        <w:lang w:val="en-US" w:eastAsia="en-US" w:bidi="ar-SA"/>
      </w:rPr>
    </w:lvl>
    <w:lvl w:ilvl="2" w:tplc="DDEEA634">
      <w:numFmt w:val="bullet"/>
      <w:lvlText w:val="•"/>
      <w:lvlJc w:val="left"/>
      <w:pPr>
        <w:ind w:left="3488" w:hanging="360"/>
      </w:pPr>
      <w:rPr>
        <w:rFonts w:hint="default"/>
        <w:lang w:val="en-US" w:eastAsia="en-US" w:bidi="ar-SA"/>
      </w:rPr>
    </w:lvl>
    <w:lvl w:ilvl="3" w:tplc="B070632A">
      <w:numFmt w:val="bullet"/>
      <w:lvlText w:val="•"/>
      <w:lvlJc w:val="left"/>
      <w:pPr>
        <w:ind w:left="4452" w:hanging="360"/>
      </w:pPr>
      <w:rPr>
        <w:rFonts w:hint="default"/>
        <w:lang w:val="en-US" w:eastAsia="en-US" w:bidi="ar-SA"/>
      </w:rPr>
    </w:lvl>
    <w:lvl w:ilvl="4" w:tplc="D0FCEEBE">
      <w:numFmt w:val="bullet"/>
      <w:lvlText w:val="•"/>
      <w:lvlJc w:val="left"/>
      <w:pPr>
        <w:ind w:left="5416" w:hanging="360"/>
      </w:pPr>
      <w:rPr>
        <w:rFonts w:hint="default"/>
        <w:lang w:val="en-US" w:eastAsia="en-US" w:bidi="ar-SA"/>
      </w:rPr>
    </w:lvl>
    <w:lvl w:ilvl="5" w:tplc="B6B6DA26">
      <w:numFmt w:val="bullet"/>
      <w:lvlText w:val="•"/>
      <w:lvlJc w:val="left"/>
      <w:pPr>
        <w:ind w:left="6380" w:hanging="360"/>
      </w:pPr>
      <w:rPr>
        <w:rFonts w:hint="default"/>
        <w:lang w:val="en-US" w:eastAsia="en-US" w:bidi="ar-SA"/>
      </w:rPr>
    </w:lvl>
    <w:lvl w:ilvl="6" w:tplc="79F8AC0C">
      <w:numFmt w:val="bullet"/>
      <w:lvlText w:val="•"/>
      <w:lvlJc w:val="left"/>
      <w:pPr>
        <w:ind w:left="7344" w:hanging="360"/>
      </w:pPr>
      <w:rPr>
        <w:rFonts w:hint="default"/>
        <w:lang w:val="en-US" w:eastAsia="en-US" w:bidi="ar-SA"/>
      </w:rPr>
    </w:lvl>
    <w:lvl w:ilvl="7" w:tplc="C70CA114">
      <w:numFmt w:val="bullet"/>
      <w:lvlText w:val="•"/>
      <w:lvlJc w:val="left"/>
      <w:pPr>
        <w:ind w:left="8308" w:hanging="360"/>
      </w:pPr>
      <w:rPr>
        <w:rFonts w:hint="default"/>
        <w:lang w:val="en-US" w:eastAsia="en-US" w:bidi="ar-SA"/>
      </w:rPr>
    </w:lvl>
    <w:lvl w:ilvl="8" w:tplc="09647D5C">
      <w:numFmt w:val="bullet"/>
      <w:lvlText w:val="•"/>
      <w:lvlJc w:val="left"/>
      <w:pPr>
        <w:ind w:left="9272" w:hanging="360"/>
      </w:pPr>
      <w:rPr>
        <w:rFonts w:hint="default"/>
        <w:lang w:val="en-US" w:eastAsia="en-US" w:bidi="ar-SA"/>
      </w:rPr>
    </w:lvl>
  </w:abstractNum>
  <w:abstractNum w:abstractNumId="6" w15:restartNumberingAfterBreak="0">
    <w:nsid w:val="12D12061"/>
    <w:multiLevelType w:val="hybridMultilevel"/>
    <w:tmpl w:val="C2D039E8"/>
    <w:lvl w:ilvl="0" w:tplc="FFFFFFFF">
      <w:start w:val="1"/>
      <w:numFmt w:val="bullet"/>
      <w:lvlText w:val="•"/>
      <w:lvlJc w:val="left"/>
      <w:pPr>
        <w:ind w:left="720"/>
      </w:pPr>
      <w:rPr>
        <w:rFonts w:ascii="Arial" w:hAnsi="Arial" w:hint="default"/>
        <w:b w:val="0"/>
        <w:i w:val="0"/>
        <w:strike w:val="0"/>
        <w:dstrike w:val="0"/>
        <w:color w:val="404040"/>
        <w:sz w:val="22"/>
        <w:szCs w:val="22"/>
        <w:u w:val="none" w:color="000000"/>
        <w:bdr w:val="none" w:sz="0" w:space="0" w:color="auto"/>
        <w:shd w:val="clear" w:color="auto" w:fill="auto"/>
        <w:vertAlign w:val="baseline"/>
      </w:rPr>
    </w:lvl>
    <w:lvl w:ilvl="1" w:tplc="17929EEC">
      <w:start w:val="1"/>
      <w:numFmt w:val="bullet"/>
      <w:lvlText w:val="o"/>
      <w:lvlJc w:val="left"/>
      <w:pPr>
        <w:ind w:left="14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2" w:tplc="50D0D1A2">
      <w:start w:val="1"/>
      <w:numFmt w:val="bullet"/>
      <w:lvlText w:val="▪"/>
      <w:lvlJc w:val="left"/>
      <w:pPr>
        <w:ind w:left="21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3" w:tplc="E2A0BEF6">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972299C6">
      <w:start w:val="1"/>
      <w:numFmt w:val="bullet"/>
      <w:lvlText w:val="o"/>
      <w:lvlJc w:val="left"/>
      <w:pPr>
        <w:ind w:left="360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5" w:tplc="E6607B3E">
      <w:start w:val="1"/>
      <w:numFmt w:val="bullet"/>
      <w:lvlText w:val="▪"/>
      <w:lvlJc w:val="left"/>
      <w:pPr>
        <w:ind w:left="43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6" w:tplc="5C463E10">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3DBE1EDE">
      <w:start w:val="1"/>
      <w:numFmt w:val="bullet"/>
      <w:lvlText w:val="o"/>
      <w:lvlJc w:val="left"/>
      <w:pPr>
        <w:ind w:left="57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8" w:tplc="75EEB7C4">
      <w:start w:val="1"/>
      <w:numFmt w:val="bullet"/>
      <w:lvlText w:val="▪"/>
      <w:lvlJc w:val="left"/>
      <w:pPr>
        <w:ind w:left="64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abstractNum>
  <w:abstractNum w:abstractNumId="7" w15:restartNumberingAfterBreak="0">
    <w:nsid w:val="143C7F5F"/>
    <w:multiLevelType w:val="hybridMultilevel"/>
    <w:tmpl w:val="7F289D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8604FD9"/>
    <w:multiLevelType w:val="hybridMultilevel"/>
    <w:tmpl w:val="1C98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14A65"/>
    <w:multiLevelType w:val="hybridMultilevel"/>
    <w:tmpl w:val="98B4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695ACE"/>
    <w:multiLevelType w:val="hybridMultilevel"/>
    <w:tmpl w:val="BD66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5440B5"/>
    <w:multiLevelType w:val="hybridMultilevel"/>
    <w:tmpl w:val="2A44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E494E"/>
    <w:multiLevelType w:val="hybridMultilevel"/>
    <w:tmpl w:val="B1FE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40EE6"/>
    <w:multiLevelType w:val="multilevel"/>
    <w:tmpl w:val="6C82110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24665DB"/>
    <w:multiLevelType w:val="hybridMultilevel"/>
    <w:tmpl w:val="44608730"/>
    <w:lvl w:ilvl="0" w:tplc="B986FC6E">
      <w:start w:val="1"/>
      <w:numFmt w:val="lowerLetter"/>
      <w:pStyle w:val="Heading4"/>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857205"/>
    <w:multiLevelType w:val="hybridMultilevel"/>
    <w:tmpl w:val="ACD85DB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41AD3"/>
    <w:multiLevelType w:val="hybridMultilevel"/>
    <w:tmpl w:val="80B0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35561D"/>
    <w:multiLevelType w:val="hybridMultilevel"/>
    <w:tmpl w:val="F170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E2A2D"/>
    <w:multiLevelType w:val="hybridMultilevel"/>
    <w:tmpl w:val="899C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46017"/>
    <w:multiLevelType w:val="hybridMultilevel"/>
    <w:tmpl w:val="1E7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25519"/>
    <w:multiLevelType w:val="hybridMultilevel"/>
    <w:tmpl w:val="C152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4D6DC4"/>
    <w:multiLevelType w:val="hybridMultilevel"/>
    <w:tmpl w:val="98BA84A0"/>
    <w:lvl w:ilvl="0" w:tplc="8ADED86A">
      <w:start w:val="1"/>
      <w:numFmt w:val="bullet"/>
      <w:lvlText w:val="·"/>
      <w:lvlJc w:val="left"/>
      <w:pPr>
        <w:ind w:left="720" w:hanging="360"/>
      </w:pPr>
      <w:rPr>
        <w:rFonts w:ascii="Symbol" w:hAnsi="Symbol" w:hint="default"/>
      </w:rPr>
    </w:lvl>
    <w:lvl w:ilvl="1" w:tplc="FB8E2BB6">
      <w:start w:val="1"/>
      <w:numFmt w:val="bullet"/>
      <w:lvlText w:val="o"/>
      <w:lvlJc w:val="left"/>
      <w:pPr>
        <w:ind w:left="1440" w:hanging="360"/>
      </w:pPr>
      <w:rPr>
        <w:rFonts w:ascii="Symbol" w:hAnsi="Symbol" w:hint="default"/>
      </w:rPr>
    </w:lvl>
    <w:lvl w:ilvl="2" w:tplc="49B07030">
      <w:start w:val="1"/>
      <w:numFmt w:val="bullet"/>
      <w:lvlText w:val=""/>
      <w:lvlJc w:val="left"/>
      <w:pPr>
        <w:ind w:left="2160" w:hanging="360"/>
      </w:pPr>
      <w:rPr>
        <w:rFonts w:ascii="Wingdings" w:hAnsi="Wingdings" w:hint="default"/>
      </w:rPr>
    </w:lvl>
    <w:lvl w:ilvl="3" w:tplc="3C26F09C">
      <w:start w:val="1"/>
      <w:numFmt w:val="bullet"/>
      <w:lvlText w:val=""/>
      <w:lvlJc w:val="left"/>
      <w:pPr>
        <w:ind w:left="2880" w:hanging="360"/>
      </w:pPr>
      <w:rPr>
        <w:rFonts w:ascii="Symbol" w:hAnsi="Symbol" w:hint="default"/>
      </w:rPr>
    </w:lvl>
    <w:lvl w:ilvl="4" w:tplc="1234A292">
      <w:start w:val="1"/>
      <w:numFmt w:val="bullet"/>
      <w:lvlText w:val="o"/>
      <w:lvlJc w:val="left"/>
      <w:pPr>
        <w:ind w:left="3600" w:hanging="360"/>
      </w:pPr>
      <w:rPr>
        <w:rFonts w:ascii="Courier New" w:hAnsi="Courier New" w:hint="default"/>
      </w:rPr>
    </w:lvl>
    <w:lvl w:ilvl="5" w:tplc="455E9034">
      <w:start w:val="1"/>
      <w:numFmt w:val="bullet"/>
      <w:lvlText w:val=""/>
      <w:lvlJc w:val="left"/>
      <w:pPr>
        <w:ind w:left="4320" w:hanging="360"/>
      </w:pPr>
      <w:rPr>
        <w:rFonts w:ascii="Wingdings" w:hAnsi="Wingdings" w:hint="default"/>
      </w:rPr>
    </w:lvl>
    <w:lvl w:ilvl="6" w:tplc="A8241340">
      <w:start w:val="1"/>
      <w:numFmt w:val="bullet"/>
      <w:lvlText w:val=""/>
      <w:lvlJc w:val="left"/>
      <w:pPr>
        <w:ind w:left="5040" w:hanging="360"/>
      </w:pPr>
      <w:rPr>
        <w:rFonts w:ascii="Symbol" w:hAnsi="Symbol" w:hint="default"/>
      </w:rPr>
    </w:lvl>
    <w:lvl w:ilvl="7" w:tplc="003AE768">
      <w:start w:val="1"/>
      <w:numFmt w:val="bullet"/>
      <w:lvlText w:val="o"/>
      <w:lvlJc w:val="left"/>
      <w:pPr>
        <w:ind w:left="5760" w:hanging="360"/>
      </w:pPr>
      <w:rPr>
        <w:rFonts w:ascii="Courier New" w:hAnsi="Courier New" w:hint="default"/>
      </w:rPr>
    </w:lvl>
    <w:lvl w:ilvl="8" w:tplc="46081932">
      <w:start w:val="1"/>
      <w:numFmt w:val="bullet"/>
      <w:lvlText w:val=""/>
      <w:lvlJc w:val="left"/>
      <w:pPr>
        <w:ind w:left="6480" w:hanging="360"/>
      </w:pPr>
      <w:rPr>
        <w:rFonts w:ascii="Wingdings" w:hAnsi="Wingdings" w:hint="default"/>
      </w:rPr>
    </w:lvl>
  </w:abstractNum>
  <w:abstractNum w:abstractNumId="22" w15:restartNumberingAfterBreak="0">
    <w:nsid w:val="50192594"/>
    <w:multiLevelType w:val="hybridMultilevel"/>
    <w:tmpl w:val="94BE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A7A47"/>
    <w:multiLevelType w:val="hybridMultilevel"/>
    <w:tmpl w:val="AAE4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D729A"/>
    <w:multiLevelType w:val="hybridMultilevel"/>
    <w:tmpl w:val="BEC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439AC"/>
    <w:multiLevelType w:val="hybridMultilevel"/>
    <w:tmpl w:val="95705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730F4D"/>
    <w:multiLevelType w:val="hybridMultilevel"/>
    <w:tmpl w:val="66508DDC"/>
    <w:lvl w:ilvl="0" w:tplc="C6D6B176">
      <w:start w:val="1"/>
      <w:numFmt w:val="decimal"/>
      <w:lvlText w:val="%1."/>
      <w:lvlJc w:val="left"/>
      <w:pPr>
        <w:ind w:left="1020" w:hanging="360"/>
      </w:pPr>
    </w:lvl>
    <w:lvl w:ilvl="1" w:tplc="8662F6A8">
      <w:start w:val="1"/>
      <w:numFmt w:val="decimal"/>
      <w:lvlText w:val="%2."/>
      <w:lvlJc w:val="left"/>
      <w:pPr>
        <w:ind w:left="1020" w:hanging="360"/>
      </w:pPr>
    </w:lvl>
    <w:lvl w:ilvl="2" w:tplc="3E5CD912">
      <w:start w:val="1"/>
      <w:numFmt w:val="decimal"/>
      <w:lvlText w:val="%3."/>
      <w:lvlJc w:val="left"/>
      <w:pPr>
        <w:ind w:left="1020" w:hanging="360"/>
      </w:pPr>
    </w:lvl>
    <w:lvl w:ilvl="3" w:tplc="144AAD58">
      <w:start w:val="1"/>
      <w:numFmt w:val="decimal"/>
      <w:lvlText w:val="%4."/>
      <w:lvlJc w:val="left"/>
      <w:pPr>
        <w:ind w:left="1020" w:hanging="360"/>
      </w:pPr>
    </w:lvl>
    <w:lvl w:ilvl="4" w:tplc="92683F60">
      <w:start w:val="1"/>
      <w:numFmt w:val="decimal"/>
      <w:lvlText w:val="%5."/>
      <w:lvlJc w:val="left"/>
      <w:pPr>
        <w:ind w:left="1020" w:hanging="360"/>
      </w:pPr>
    </w:lvl>
    <w:lvl w:ilvl="5" w:tplc="AF944A46">
      <w:start w:val="1"/>
      <w:numFmt w:val="decimal"/>
      <w:lvlText w:val="%6."/>
      <w:lvlJc w:val="left"/>
      <w:pPr>
        <w:ind w:left="1020" w:hanging="360"/>
      </w:pPr>
    </w:lvl>
    <w:lvl w:ilvl="6" w:tplc="DB8664D0">
      <w:start w:val="1"/>
      <w:numFmt w:val="decimal"/>
      <w:lvlText w:val="%7."/>
      <w:lvlJc w:val="left"/>
      <w:pPr>
        <w:ind w:left="1020" w:hanging="360"/>
      </w:pPr>
    </w:lvl>
    <w:lvl w:ilvl="7" w:tplc="D5BE7610">
      <w:start w:val="1"/>
      <w:numFmt w:val="decimal"/>
      <w:lvlText w:val="%8."/>
      <w:lvlJc w:val="left"/>
      <w:pPr>
        <w:ind w:left="1020" w:hanging="360"/>
      </w:pPr>
    </w:lvl>
    <w:lvl w:ilvl="8" w:tplc="D0D29DF8">
      <w:start w:val="1"/>
      <w:numFmt w:val="decimal"/>
      <w:lvlText w:val="%9."/>
      <w:lvlJc w:val="left"/>
      <w:pPr>
        <w:ind w:left="1020" w:hanging="360"/>
      </w:pPr>
    </w:lvl>
  </w:abstractNum>
  <w:abstractNum w:abstractNumId="27" w15:restartNumberingAfterBreak="0">
    <w:nsid w:val="5D9F5442"/>
    <w:multiLevelType w:val="hybridMultilevel"/>
    <w:tmpl w:val="78386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6A3ECC"/>
    <w:multiLevelType w:val="hybridMultilevel"/>
    <w:tmpl w:val="B9360434"/>
    <w:lvl w:ilvl="0" w:tplc="894CAC2A">
      <w:numFmt w:val="bullet"/>
      <w:lvlText w:val=""/>
      <w:lvlJc w:val="left"/>
      <w:pPr>
        <w:ind w:left="1682" w:hanging="360"/>
      </w:pPr>
      <w:rPr>
        <w:rFonts w:ascii="Symbol" w:eastAsia="Symbol" w:hAnsi="Symbol" w:cs="Symbol" w:hint="default"/>
        <w:b w:val="0"/>
        <w:bCs w:val="0"/>
        <w:i w:val="0"/>
        <w:iCs w:val="0"/>
        <w:spacing w:val="0"/>
        <w:w w:val="95"/>
        <w:sz w:val="20"/>
        <w:szCs w:val="20"/>
        <w:lang w:val="en-US" w:eastAsia="en-US" w:bidi="ar-SA"/>
      </w:rPr>
    </w:lvl>
    <w:lvl w:ilvl="1" w:tplc="54547558">
      <w:numFmt w:val="bullet"/>
      <w:lvlText w:val=""/>
      <w:lvlJc w:val="left"/>
      <w:pPr>
        <w:ind w:left="2042" w:hanging="363"/>
      </w:pPr>
      <w:rPr>
        <w:rFonts w:ascii="Symbol" w:eastAsia="Symbol" w:hAnsi="Symbol" w:cs="Symbol" w:hint="default"/>
        <w:b w:val="0"/>
        <w:bCs w:val="0"/>
        <w:i w:val="0"/>
        <w:iCs w:val="0"/>
        <w:spacing w:val="0"/>
        <w:w w:val="95"/>
        <w:sz w:val="20"/>
        <w:szCs w:val="20"/>
        <w:lang w:val="en-US" w:eastAsia="en-US" w:bidi="ar-SA"/>
      </w:rPr>
    </w:lvl>
    <w:lvl w:ilvl="2" w:tplc="0DF27C9C">
      <w:numFmt w:val="bullet"/>
      <w:lvlText w:val="•"/>
      <w:lvlJc w:val="left"/>
      <w:pPr>
        <w:ind w:left="2966" w:hanging="363"/>
      </w:pPr>
      <w:rPr>
        <w:rFonts w:hint="default"/>
        <w:lang w:val="en-US" w:eastAsia="en-US" w:bidi="ar-SA"/>
      </w:rPr>
    </w:lvl>
    <w:lvl w:ilvl="3" w:tplc="D4FC6F5E">
      <w:numFmt w:val="bullet"/>
      <w:lvlText w:val="•"/>
      <w:lvlJc w:val="left"/>
      <w:pPr>
        <w:ind w:left="3893" w:hanging="363"/>
      </w:pPr>
      <w:rPr>
        <w:rFonts w:hint="default"/>
        <w:lang w:val="en-US" w:eastAsia="en-US" w:bidi="ar-SA"/>
      </w:rPr>
    </w:lvl>
    <w:lvl w:ilvl="4" w:tplc="F24E591C">
      <w:numFmt w:val="bullet"/>
      <w:lvlText w:val="•"/>
      <w:lvlJc w:val="left"/>
      <w:pPr>
        <w:ind w:left="4820" w:hanging="363"/>
      </w:pPr>
      <w:rPr>
        <w:rFonts w:hint="default"/>
        <w:lang w:val="en-US" w:eastAsia="en-US" w:bidi="ar-SA"/>
      </w:rPr>
    </w:lvl>
    <w:lvl w:ilvl="5" w:tplc="1BCCAE2E">
      <w:numFmt w:val="bullet"/>
      <w:lvlText w:val="•"/>
      <w:lvlJc w:val="left"/>
      <w:pPr>
        <w:ind w:left="5746" w:hanging="363"/>
      </w:pPr>
      <w:rPr>
        <w:rFonts w:hint="default"/>
        <w:lang w:val="en-US" w:eastAsia="en-US" w:bidi="ar-SA"/>
      </w:rPr>
    </w:lvl>
    <w:lvl w:ilvl="6" w:tplc="8C8EA3EA">
      <w:numFmt w:val="bullet"/>
      <w:lvlText w:val="•"/>
      <w:lvlJc w:val="left"/>
      <w:pPr>
        <w:ind w:left="6673" w:hanging="363"/>
      </w:pPr>
      <w:rPr>
        <w:rFonts w:hint="default"/>
        <w:lang w:val="en-US" w:eastAsia="en-US" w:bidi="ar-SA"/>
      </w:rPr>
    </w:lvl>
    <w:lvl w:ilvl="7" w:tplc="F1B41902">
      <w:numFmt w:val="bullet"/>
      <w:lvlText w:val="•"/>
      <w:lvlJc w:val="left"/>
      <w:pPr>
        <w:ind w:left="7600" w:hanging="363"/>
      </w:pPr>
      <w:rPr>
        <w:rFonts w:hint="default"/>
        <w:lang w:val="en-US" w:eastAsia="en-US" w:bidi="ar-SA"/>
      </w:rPr>
    </w:lvl>
    <w:lvl w:ilvl="8" w:tplc="CDE6AFA0">
      <w:numFmt w:val="bullet"/>
      <w:lvlText w:val="•"/>
      <w:lvlJc w:val="left"/>
      <w:pPr>
        <w:ind w:left="8526" w:hanging="363"/>
      </w:pPr>
      <w:rPr>
        <w:rFonts w:hint="default"/>
        <w:lang w:val="en-US" w:eastAsia="en-US" w:bidi="ar-SA"/>
      </w:rPr>
    </w:lvl>
  </w:abstractNum>
  <w:abstractNum w:abstractNumId="29" w15:restartNumberingAfterBreak="0">
    <w:nsid w:val="62A76356"/>
    <w:multiLevelType w:val="hybridMultilevel"/>
    <w:tmpl w:val="6A7228F6"/>
    <w:lvl w:ilvl="0" w:tplc="FFFFFFFF">
      <w:start w:val="1"/>
      <w:numFmt w:val="bullet"/>
      <w:lvlText w:val="•"/>
      <w:lvlJc w:val="left"/>
      <w:pPr>
        <w:ind w:left="720" w:hanging="360"/>
      </w:pPr>
      <w:rPr>
        <w:rFonts w:ascii="Arial" w:hAnsi="Arial" w:hint="default"/>
        <w:b w:val="0"/>
        <w:i w:val="0"/>
        <w:strike w:val="0"/>
        <w:dstrike w:val="0"/>
        <w:color w:val="40404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35E9B"/>
    <w:multiLevelType w:val="hybridMultilevel"/>
    <w:tmpl w:val="AB928C8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A3724"/>
    <w:multiLevelType w:val="hybridMultilevel"/>
    <w:tmpl w:val="607E1C02"/>
    <w:lvl w:ilvl="0" w:tplc="D28CEAA6">
      <w:start w:val="1"/>
      <w:numFmt w:val="decimal"/>
      <w:lvlText w:val="%1."/>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7FF416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E298C">
      <w:start w:val="1"/>
      <w:numFmt w:val="bullet"/>
      <w:lvlText w:val="▪"/>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3C3152">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45834">
      <w:start w:val="1"/>
      <w:numFmt w:val="bullet"/>
      <w:lvlText w:val="o"/>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64D7A">
      <w:start w:val="1"/>
      <w:numFmt w:val="bullet"/>
      <w:lvlText w:val="▪"/>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CE792">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E2672">
      <w:start w:val="1"/>
      <w:numFmt w:val="bullet"/>
      <w:lvlText w:val="o"/>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EE7B0C">
      <w:start w:val="1"/>
      <w:numFmt w:val="bullet"/>
      <w:lvlText w:val="▪"/>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E71DE6"/>
    <w:multiLevelType w:val="hybridMultilevel"/>
    <w:tmpl w:val="1234A9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E2139B1"/>
    <w:multiLevelType w:val="hybridMultilevel"/>
    <w:tmpl w:val="066C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6225F"/>
    <w:multiLevelType w:val="hybridMultilevel"/>
    <w:tmpl w:val="BDB2E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632E6"/>
    <w:multiLevelType w:val="hybridMultilevel"/>
    <w:tmpl w:val="DC5E8F44"/>
    <w:lvl w:ilvl="0" w:tplc="98EC2692">
      <w:start w:val="1"/>
      <w:numFmt w:val="decimal"/>
      <w:lvlText w:val="%1"/>
      <w:lvlJc w:val="left"/>
      <w:pPr>
        <w:ind w:left="720" w:hanging="600"/>
        <w:jc w:val="right"/>
      </w:pPr>
      <w:rPr>
        <w:rFonts w:hint="default"/>
        <w:spacing w:val="0"/>
        <w:w w:val="99"/>
        <w:lang w:val="en-US" w:eastAsia="en-US" w:bidi="ar-SA"/>
      </w:rPr>
    </w:lvl>
    <w:lvl w:ilvl="1" w:tplc="F8BE1A88">
      <w:numFmt w:val="bullet"/>
      <w:lvlText w:val=""/>
      <w:lvlJc w:val="left"/>
      <w:pPr>
        <w:ind w:left="1471" w:hanging="451"/>
      </w:pPr>
      <w:rPr>
        <w:rFonts w:ascii="Symbol" w:eastAsia="Symbol" w:hAnsi="Symbol" w:cs="Symbol" w:hint="default"/>
        <w:spacing w:val="0"/>
        <w:w w:val="100"/>
        <w:lang w:val="en-US" w:eastAsia="en-US" w:bidi="ar-SA"/>
      </w:rPr>
    </w:lvl>
    <w:lvl w:ilvl="2" w:tplc="537C2000">
      <w:numFmt w:val="bullet"/>
      <w:lvlText w:val="•"/>
      <w:lvlJc w:val="left"/>
      <w:pPr>
        <w:ind w:left="1560" w:hanging="451"/>
      </w:pPr>
      <w:rPr>
        <w:rFonts w:hint="default"/>
        <w:lang w:val="en-US" w:eastAsia="en-US" w:bidi="ar-SA"/>
      </w:rPr>
    </w:lvl>
    <w:lvl w:ilvl="3" w:tplc="06903456">
      <w:numFmt w:val="bullet"/>
      <w:lvlText w:val="•"/>
      <w:lvlJc w:val="left"/>
      <w:pPr>
        <w:ind w:left="2765" w:hanging="451"/>
      </w:pPr>
      <w:rPr>
        <w:rFonts w:hint="default"/>
        <w:lang w:val="en-US" w:eastAsia="en-US" w:bidi="ar-SA"/>
      </w:rPr>
    </w:lvl>
    <w:lvl w:ilvl="4" w:tplc="56C8C082">
      <w:numFmt w:val="bullet"/>
      <w:lvlText w:val="•"/>
      <w:lvlJc w:val="left"/>
      <w:pPr>
        <w:ind w:left="3970" w:hanging="451"/>
      </w:pPr>
      <w:rPr>
        <w:rFonts w:hint="default"/>
        <w:lang w:val="en-US" w:eastAsia="en-US" w:bidi="ar-SA"/>
      </w:rPr>
    </w:lvl>
    <w:lvl w:ilvl="5" w:tplc="EDEE6432">
      <w:numFmt w:val="bullet"/>
      <w:lvlText w:val="•"/>
      <w:lvlJc w:val="left"/>
      <w:pPr>
        <w:ind w:left="5175" w:hanging="451"/>
      </w:pPr>
      <w:rPr>
        <w:rFonts w:hint="default"/>
        <w:lang w:val="en-US" w:eastAsia="en-US" w:bidi="ar-SA"/>
      </w:rPr>
    </w:lvl>
    <w:lvl w:ilvl="6" w:tplc="638AFDBC">
      <w:numFmt w:val="bullet"/>
      <w:lvlText w:val="•"/>
      <w:lvlJc w:val="left"/>
      <w:pPr>
        <w:ind w:left="6380" w:hanging="451"/>
      </w:pPr>
      <w:rPr>
        <w:rFonts w:hint="default"/>
        <w:lang w:val="en-US" w:eastAsia="en-US" w:bidi="ar-SA"/>
      </w:rPr>
    </w:lvl>
    <w:lvl w:ilvl="7" w:tplc="C108DA1A">
      <w:numFmt w:val="bullet"/>
      <w:lvlText w:val="•"/>
      <w:lvlJc w:val="left"/>
      <w:pPr>
        <w:ind w:left="7585" w:hanging="451"/>
      </w:pPr>
      <w:rPr>
        <w:rFonts w:hint="default"/>
        <w:lang w:val="en-US" w:eastAsia="en-US" w:bidi="ar-SA"/>
      </w:rPr>
    </w:lvl>
    <w:lvl w:ilvl="8" w:tplc="CCE27414">
      <w:numFmt w:val="bullet"/>
      <w:lvlText w:val="•"/>
      <w:lvlJc w:val="left"/>
      <w:pPr>
        <w:ind w:left="8790" w:hanging="451"/>
      </w:pPr>
      <w:rPr>
        <w:rFonts w:hint="default"/>
        <w:lang w:val="en-US" w:eastAsia="en-US" w:bidi="ar-SA"/>
      </w:rPr>
    </w:lvl>
  </w:abstractNum>
  <w:abstractNum w:abstractNumId="36" w15:restartNumberingAfterBreak="0">
    <w:nsid w:val="6FBF3330"/>
    <w:multiLevelType w:val="hybridMultilevel"/>
    <w:tmpl w:val="D0608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2C05B8"/>
    <w:multiLevelType w:val="hybridMultilevel"/>
    <w:tmpl w:val="FD486EDE"/>
    <w:lvl w:ilvl="0" w:tplc="AB2C2B3C">
      <w:start w:val="1"/>
      <w:numFmt w:val="decimal"/>
      <w:lvlText w:val="%1."/>
      <w:lvlJc w:val="left"/>
      <w:pPr>
        <w:ind w:left="570" w:hanging="360"/>
      </w:pPr>
      <w:rPr>
        <w:rFonts w:ascii="Arial" w:eastAsia="Arial" w:hAnsi="Arial" w:cs="Arial" w:hint="default"/>
        <w:color w:val="0000FF"/>
        <w:sz w:val="22"/>
        <w:u w:val="singl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8" w15:restartNumberingAfterBreak="0">
    <w:nsid w:val="71EAEFE2"/>
    <w:multiLevelType w:val="hybridMultilevel"/>
    <w:tmpl w:val="69B000EC"/>
    <w:lvl w:ilvl="0" w:tplc="AD540118">
      <w:start w:val="1"/>
      <w:numFmt w:val="bullet"/>
      <w:lvlText w:val="·"/>
      <w:lvlJc w:val="left"/>
      <w:pPr>
        <w:ind w:left="720" w:hanging="360"/>
      </w:pPr>
      <w:rPr>
        <w:rFonts w:ascii="Symbol" w:hAnsi="Symbol" w:hint="default"/>
      </w:rPr>
    </w:lvl>
    <w:lvl w:ilvl="1" w:tplc="6F801DB4">
      <w:start w:val="1"/>
      <w:numFmt w:val="bullet"/>
      <w:lvlText w:val="o"/>
      <w:lvlJc w:val="left"/>
      <w:pPr>
        <w:ind w:left="1440" w:hanging="360"/>
      </w:pPr>
      <w:rPr>
        <w:rFonts w:ascii="Courier New" w:hAnsi="Courier New" w:hint="default"/>
      </w:rPr>
    </w:lvl>
    <w:lvl w:ilvl="2" w:tplc="FD0AF1CC">
      <w:start w:val="1"/>
      <w:numFmt w:val="bullet"/>
      <w:lvlText w:val=""/>
      <w:lvlJc w:val="left"/>
      <w:pPr>
        <w:ind w:left="2160" w:hanging="360"/>
      </w:pPr>
      <w:rPr>
        <w:rFonts w:ascii="Wingdings" w:hAnsi="Wingdings" w:hint="default"/>
      </w:rPr>
    </w:lvl>
    <w:lvl w:ilvl="3" w:tplc="BDA4EDF4">
      <w:start w:val="1"/>
      <w:numFmt w:val="bullet"/>
      <w:lvlText w:val=""/>
      <w:lvlJc w:val="left"/>
      <w:pPr>
        <w:ind w:left="2880" w:hanging="360"/>
      </w:pPr>
      <w:rPr>
        <w:rFonts w:ascii="Symbol" w:hAnsi="Symbol" w:hint="default"/>
      </w:rPr>
    </w:lvl>
    <w:lvl w:ilvl="4" w:tplc="4FCA83CE">
      <w:start w:val="1"/>
      <w:numFmt w:val="bullet"/>
      <w:lvlText w:val="o"/>
      <w:lvlJc w:val="left"/>
      <w:pPr>
        <w:ind w:left="3600" w:hanging="360"/>
      </w:pPr>
      <w:rPr>
        <w:rFonts w:ascii="Courier New" w:hAnsi="Courier New" w:hint="default"/>
      </w:rPr>
    </w:lvl>
    <w:lvl w:ilvl="5" w:tplc="D9866BEA">
      <w:start w:val="1"/>
      <w:numFmt w:val="bullet"/>
      <w:lvlText w:val=""/>
      <w:lvlJc w:val="left"/>
      <w:pPr>
        <w:ind w:left="4320" w:hanging="360"/>
      </w:pPr>
      <w:rPr>
        <w:rFonts w:ascii="Wingdings" w:hAnsi="Wingdings" w:hint="default"/>
      </w:rPr>
    </w:lvl>
    <w:lvl w:ilvl="6" w:tplc="8D186592">
      <w:start w:val="1"/>
      <w:numFmt w:val="bullet"/>
      <w:lvlText w:val=""/>
      <w:lvlJc w:val="left"/>
      <w:pPr>
        <w:ind w:left="5040" w:hanging="360"/>
      </w:pPr>
      <w:rPr>
        <w:rFonts w:ascii="Symbol" w:hAnsi="Symbol" w:hint="default"/>
      </w:rPr>
    </w:lvl>
    <w:lvl w:ilvl="7" w:tplc="FC94588A">
      <w:start w:val="1"/>
      <w:numFmt w:val="bullet"/>
      <w:lvlText w:val="o"/>
      <w:lvlJc w:val="left"/>
      <w:pPr>
        <w:ind w:left="5760" w:hanging="360"/>
      </w:pPr>
      <w:rPr>
        <w:rFonts w:ascii="Courier New" w:hAnsi="Courier New" w:hint="default"/>
      </w:rPr>
    </w:lvl>
    <w:lvl w:ilvl="8" w:tplc="F932ABCE">
      <w:start w:val="1"/>
      <w:numFmt w:val="bullet"/>
      <w:lvlText w:val=""/>
      <w:lvlJc w:val="left"/>
      <w:pPr>
        <w:ind w:left="6480" w:hanging="360"/>
      </w:pPr>
      <w:rPr>
        <w:rFonts w:ascii="Wingdings" w:hAnsi="Wingdings" w:hint="default"/>
      </w:rPr>
    </w:lvl>
  </w:abstractNum>
  <w:abstractNum w:abstractNumId="39" w15:restartNumberingAfterBreak="0">
    <w:nsid w:val="74547D65"/>
    <w:multiLevelType w:val="hybridMultilevel"/>
    <w:tmpl w:val="3F02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109DA"/>
    <w:multiLevelType w:val="hybridMultilevel"/>
    <w:tmpl w:val="284649F2"/>
    <w:lvl w:ilvl="0" w:tplc="59047168">
      <w:numFmt w:val="bullet"/>
      <w:lvlText w:val="•"/>
      <w:lvlJc w:val="left"/>
      <w:pPr>
        <w:ind w:left="1991" w:hanging="360"/>
      </w:pPr>
      <w:rPr>
        <w:rFonts w:ascii="Arial" w:eastAsia="Arial" w:hAnsi="Arial" w:cs="Arial" w:hint="default"/>
        <w:b w:val="0"/>
        <w:bCs w:val="0"/>
        <w:i w:val="0"/>
        <w:iCs w:val="0"/>
        <w:spacing w:val="0"/>
        <w:w w:val="100"/>
        <w:sz w:val="22"/>
        <w:szCs w:val="22"/>
        <w:lang w:val="en-US" w:eastAsia="en-US" w:bidi="ar-SA"/>
      </w:rPr>
    </w:lvl>
    <w:lvl w:ilvl="1" w:tplc="45A8CE44">
      <w:numFmt w:val="bullet"/>
      <w:lvlText w:val="•"/>
      <w:lvlJc w:val="left"/>
      <w:pPr>
        <w:ind w:left="2920" w:hanging="360"/>
      </w:pPr>
      <w:rPr>
        <w:rFonts w:hint="default"/>
        <w:lang w:val="en-US" w:eastAsia="en-US" w:bidi="ar-SA"/>
      </w:rPr>
    </w:lvl>
    <w:lvl w:ilvl="2" w:tplc="A0B83076">
      <w:numFmt w:val="bullet"/>
      <w:lvlText w:val="•"/>
      <w:lvlJc w:val="left"/>
      <w:pPr>
        <w:ind w:left="3840" w:hanging="360"/>
      </w:pPr>
      <w:rPr>
        <w:rFonts w:hint="default"/>
        <w:lang w:val="en-US" w:eastAsia="en-US" w:bidi="ar-SA"/>
      </w:rPr>
    </w:lvl>
    <w:lvl w:ilvl="3" w:tplc="8E802EF6">
      <w:numFmt w:val="bullet"/>
      <w:lvlText w:val="•"/>
      <w:lvlJc w:val="left"/>
      <w:pPr>
        <w:ind w:left="4760" w:hanging="360"/>
      </w:pPr>
      <w:rPr>
        <w:rFonts w:hint="default"/>
        <w:lang w:val="en-US" w:eastAsia="en-US" w:bidi="ar-SA"/>
      </w:rPr>
    </w:lvl>
    <w:lvl w:ilvl="4" w:tplc="EC68DAD4">
      <w:numFmt w:val="bullet"/>
      <w:lvlText w:val="•"/>
      <w:lvlJc w:val="left"/>
      <w:pPr>
        <w:ind w:left="5680" w:hanging="360"/>
      </w:pPr>
      <w:rPr>
        <w:rFonts w:hint="default"/>
        <w:lang w:val="en-US" w:eastAsia="en-US" w:bidi="ar-SA"/>
      </w:rPr>
    </w:lvl>
    <w:lvl w:ilvl="5" w:tplc="812E6770">
      <w:numFmt w:val="bullet"/>
      <w:lvlText w:val="•"/>
      <w:lvlJc w:val="left"/>
      <w:pPr>
        <w:ind w:left="6600" w:hanging="360"/>
      </w:pPr>
      <w:rPr>
        <w:rFonts w:hint="default"/>
        <w:lang w:val="en-US" w:eastAsia="en-US" w:bidi="ar-SA"/>
      </w:rPr>
    </w:lvl>
    <w:lvl w:ilvl="6" w:tplc="AE405408">
      <w:numFmt w:val="bullet"/>
      <w:lvlText w:val="•"/>
      <w:lvlJc w:val="left"/>
      <w:pPr>
        <w:ind w:left="7520" w:hanging="360"/>
      </w:pPr>
      <w:rPr>
        <w:rFonts w:hint="default"/>
        <w:lang w:val="en-US" w:eastAsia="en-US" w:bidi="ar-SA"/>
      </w:rPr>
    </w:lvl>
    <w:lvl w:ilvl="7" w:tplc="155CA84E">
      <w:numFmt w:val="bullet"/>
      <w:lvlText w:val="•"/>
      <w:lvlJc w:val="left"/>
      <w:pPr>
        <w:ind w:left="8440" w:hanging="360"/>
      </w:pPr>
      <w:rPr>
        <w:rFonts w:hint="default"/>
        <w:lang w:val="en-US" w:eastAsia="en-US" w:bidi="ar-SA"/>
      </w:rPr>
    </w:lvl>
    <w:lvl w:ilvl="8" w:tplc="3EC0DF0A">
      <w:numFmt w:val="bullet"/>
      <w:lvlText w:val="•"/>
      <w:lvlJc w:val="left"/>
      <w:pPr>
        <w:ind w:left="9360" w:hanging="360"/>
      </w:pPr>
      <w:rPr>
        <w:rFonts w:hint="default"/>
        <w:lang w:val="en-US" w:eastAsia="en-US" w:bidi="ar-SA"/>
      </w:rPr>
    </w:lvl>
  </w:abstractNum>
  <w:abstractNum w:abstractNumId="41" w15:restartNumberingAfterBreak="0">
    <w:nsid w:val="76236CB3"/>
    <w:multiLevelType w:val="hybridMultilevel"/>
    <w:tmpl w:val="E0328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747553"/>
    <w:multiLevelType w:val="hybridMultilevel"/>
    <w:tmpl w:val="F94EE2E4"/>
    <w:lvl w:ilvl="0" w:tplc="FFFFFFFF">
      <w:start w:val="1"/>
      <w:numFmt w:val="bullet"/>
      <w:lvlText w:val="•"/>
      <w:lvlJc w:val="left"/>
      <w:pPr>
        <w:ind w:left="720" w:hanging="360"/>
      </w:pPr>
      <w:rPr>
        <w:rFonts w:ascii="Arial" w:hAnsi="Arial" w:hint="default"/>
        <w:b w:val="0"/>
        <w:i w:val="0"/>
        <w:strike w:val="0"/>
        <w:dstrike w:val="0"/>
        <w:color w:val="40404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937B2"/>
    <w:multiLevelType w:val="hybridMultilevel"/>
    <w:tmpl w:val="53925E4E"/>
    <w:lvl w:ilvl="0" w:tplc="3FEA7C7E">
      <w:start w:val="1"/>
      <w:numFmt w:val="decimal"/>
      <w:lvlText w:val="%1."/>
      <w:lvlJc w:val="left"/>
      <w:pPr>
        <w:ind w:left="930" w:hanging="360"/>
      </w:pPr>
      <w:rPr>
        <w:rFonts w:ascii="Arial" w:eastAsia="Arial" w:hAnsi="Arial" w:cs="Arial" w:hint="default"/>
        <w:color w:val="404040"/>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15:restartNumberingAfterBreak="0">
    <w:nsid w:val="7D8AECAF"/>
    <w:multiLevelType w:val="hybridMultilevel"/>
    <w:tmpl w:val="D1FAE7F0"/>
    <w:lvl w:ilvl="0" w:tplc="A94686C6">
      <w:start w:val="1"/>
      <w:numFmt w:val="bullet"/>
      <w:lvlText w:val="·"/>
      <w:lvlJc w:val="left"/>
      <w:pPr>
        <w:ind w:left="720" w:hanging="360"/>
      </w:pPr>
      <w:rPr>
        <w:rFonts w:ascii="Symbol" w:hAnsi="Symbol" w:hint="default"/>
      </w:rPr>
    </w:lvl>
    <w:lvl w:ilvl="1" w:tplc="E556CAC0">
      <w:start w:val="1"/>
      <w:numFmt w:val="bullet"/>
      <w:lvlText w:val="o"/>
      <w:lvlJc w:val="left"/>
      <w:pPr>
        <w:ind w:left="1440" w:hanging="360"/>
      </w:pPr>
      <w:rPr>
        <w:rFonts w:ascii="Courier New" w:hAnsi="Courier New" w:hint="default"/>
      </w:rPr>
    </w:lvl>
    <w:lvl w:ilvl="2" w:tplc="E0C0CBCE">
      <w:start w:val="1"/>
      <w:numFmt w:val="bullet"/>
      <w:lvlText w:val=""/>
      <w:lvlJc w:val="left"/>
      <w:pPr>
        <w:ind w:left="2160" w:hanging="360"/>
      </w:pPr>
      <w:rPr>
        <w:rFonts w:ascii="Wingdings" w:hAnsi="Wingdings" w:hint="default"/>
      </w:rPr>
    </w:lvl>
    <w:lvl w:ilvl="3" w:tplc="5D7A64A4">
      <w:start w:val="1"/>
      <w:numFmt w:val="bullet"/>
      <w:lvlText w:val=""/>
      <w:lvlJc w:val="left"/>
      <w:pPr>
        <w:ind w:left="2880" w:hanging="360"/>
      </w:pPr>
      <w:rPr>
        <w:rFonts w:ascii="Symbol" w:hAnsi="Symbol" w:hint="default"/>
      </w:rPr>
    </w:lvl>
    <w:lvl w:ilvl="4" w:tplc="82046A14">
      <w:start w:val="1"/>
      <w:numFmt w:val="bullet"/>
      <w:lvlText w:val="o"/>
      <w:lvlJc w:val="left"/>
      <w:pPr>
        <w:ind w:left="3600" w:hanging="360"/>
      </w:pPr>
      <w:rPr>
        <w:rFonts w:ascii="Courier New" w:hAnsi="Courier New" w:hint="default"/>
      </w:rPr>
    </w:lvl>
    <w:lvl w:ilvl="5" w:tplc="EFA41392">
      <w:start w:val="1"/>
      <w:numFmt w:val="bullet"/>
      <w:lvlText w:val=""/>
      <w:lvlJc w:val="left"/>
      <w:pPr>
        <w:ind w:left="4320" w:hanging="360"/>
      </w:pPr>
      <w:rPr>
        <w:rFonts w:ascii="Wingdings" w:hAnsi="Wingdings" w:hint="default"/>
      </w:rPr>
    </w:lvl>
    <w:lvl w:ilvl="6" w:tplc="2BB66934">
      <w:start w:val="1"/>
      <w:numFmt w:val="bullet"/>
      <w:lvlText w:val=""/>
      <w:lvlJc w:val="left"/>
      <w:pPr>
        <w:ind w:left="5040" w:hanging="360"/>
      </w:pPr>
      <w:rPr>
        <w:rFonts w:ascii="Symbol" w:hAnsi="Symbol" w:hint="default"/>
      </w:rPr>
    </w:lvl>
    <w:lvl w:ilvl="7" w:tplc="5628ADA2">
      <w:start w:val="1"/>
      <w:numFmt w:val="bullet"/>
      <w:lvlText w:val="o"/>
      <w:lvlJc w:val="left"/>
      <w:pPr>
        <w:ind w:left="5760" w:hanging="360"/>
      </w:pPr>
      <w:rPr>
        <w:rFonts w:ascii="Courier New" w:hAnsi="Courier New" w:hint="default"/>
      </w:rPr>
    </w:lvl>
    <w:lvl w:ilvl="8" w:tplc="915C1A98">
      <w:start w:val="1"/>
      <w:numFmt w:val="bullet"/>
      <w:lvlText w:val=""/>
      <w:lvlJc w:val="left"/>
      <w:pPr>
        <w:ind w:left="6480" w:hanging="360"/>
      </w:pPr>
      <w:rPr>
        <w:rFonts w:ascii="Wingdings" w:hAnsi="Wingdings" w:hint="default"/>
      </w:rPr>
    </w:lvl>
  </w:abstractNum>
  <w:abstractNum w:abstractNumId="45" w15:restartNumberingAfterBreak="0">
    <w:nsid w:val="7DF574E8"/>
    <w:multiLevelType w:val="hybridMultilevel"/>
    <w:tmpl w:val="954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988401">
    <w:abstractNumId w:val="31"/>
  </w:num>
  <w:num w:numId="2" w16cid:durableId="1195388120">
    <w:abstractNumId w:val="6"/>
  </w:num>
  <w:num w:numId="3" w16cid:durableId="1415473013">
    <w:abstractNumId w:val="28"/>
  </w:num>
  <w:num w:numId="4" w16cid:durableId="210728528">
    <w:abstractNumId w:val="9"/>
  </w:num>
  <w:num w:numId="5" w16cid:durableId="46808796">
    <w:abstractNumId w:val="16"/>
  </w:num>
  <w:num w:numId="6" w16cid:durableId="1704744727">
    <w:abstractNumId w:val="20"/>
  </w:num>
  <w:num w:numId="7" w16cid:durableId="1966235247">
    <w:abstractNumId w:val="10"/>
  </w:num>
  <w:num w:numId="8" w16cid:durableId="1303078730">
    <w:abstractNumId w:val="25"/>
  </w:num>
  <w:num w:numId="9" w16cid:durableId="2047606946">
    <w:abstractNumId w:val="41"/>
  </w:num>
  <w:num w:numId="10" w16cid:durableId="1745182626">
    <w:abstractNumId w:val="7"/>
  </w:num>
  <w:num w:numId="11" w16cid:durableId="1700200813">
    <w:abstractNumId w:val="27"/>
  </w:num>
  <w:num w:numId="12" w16cid:durableId="373774729">
    <w:abstractNumId w:val="14"/>
  </w:num>
  <w:num w:numId="13" w16cid:durableId="1068502562">
    <w:abstractNumId w:val="14"/>
    <w:lvlOverride w:ilvl="0">
      <w:startOverride w:val="1"/>
    </w:lvlOverride>
  </w:num>
  <w:num w:numId="14" w16cid:durableId="491486189">
    <w:abstractNumId w:val="14"/>
    <w:lvlOverride w:ilvl="0">
      <w:startOverride w:val="1"/>
    </w:lvlOverride>
  </w:num>
  <w:num w:numId="15" w16cid:durableId="927038986">
    <w:abstractNumId w:val="3"/>
  </w:num>
  <w:num w:numId="16" w16cid:durableId="1338464333">
    <w:abstractNumId w:val="37"/>
  </w:num>
  <w:num w:numId="17" w16cid:durableId="1262252700">
    <w:abstractNumId w:val="43"/>
  </w:num>
  <w:num w:numId="18" w16cid:durableId="393509178">
    <w:abstractNumId w:val="45"/>
  </w:num>
  <w:num w:numId="19" w16cid:durableId="110560980">
    <w:abstractNumId w:val="11"/>
  </w:num>
  <w:num w:numId="20" w16cid:durableId="1633437203">
    <w:abstractNumId w:val="1"/>
  </w:num>
  <w:num w:numId="21" w16cid:durableId="954944585">
    <w:abstractNumId w:val="18"/>
  </w:num>
  <w:num w:numId="22" w16cid:durableId="1468931309">
    <w:abstractNumId w:val="24"/>
  </w:num>
  <w:num w:numId="23" w16cid:durableId="1792749310">
    <w:abstractNumId w:val="36"/>
  </w:num>
  <w:num w:numId="24" w16cid:durableId="164323256">
    <w:abstractNumId w:val="12"/>
  </w:num>
  <w:num w:numId="25" w16cid:durableId="1520045843">
    <w:abstractNumId w:val="26"/>
  </w:num>
  <w:num w:numId="26" w16cid:durableId="1922987048">
    <w:abstractNumId w:val="34"/>
  </w:num>
  <w:num w:numId="27" w16cid:durableId="1616790809">
    <w:abstractNumId w:val="13"/>
  </w:num>
  <w:num w:numId="28" w16cid:durableId="175996414">
    <w:abstractNumId w:val="23"/>
  </w:num>
  <w:num w:numId="29" w16cid:durableId="483203465">
    <w:abstractNumId w:val="29"/>
  </w:num>
  <w:num w:numId="30" w16cid:durableId="877082255">
    <w:abstractNumId w:val="15"/>
  </w:num>
  <w:num w:numId="31" w16cid:durableId="261376436">
    <w:abstractNumId w:val="14"/>
    <w:lvlOverride w:ilvl="0">
      <w:startOverride w:val="1"/>
    </w:lvlOverride>
  </w:num>
  <w:num w:numId="32" w16cid:durableId="1601330003">
    <w:abstractNumId w:val="30"/>
  </w:num>
  <w:num w:numId="33" w16cid:durableId="818378566">
    <w:abstractNumId w:val="0"/>
  </w:num>
  <w:num w:numId="34" w16cid:durableId="213128075">
    <w:abstractNumId w:val="17"/>
  </w:num>
  <w:num w:numId="35" w16cid:durableId="1930114127">
    <w:abstractNumId w:val="42"/>
  </w:num>
  <w:num w:numId="36" w16cid:durableId="624578354">
    <w:abstractNumId w:val="2"/>
  </w:num>
  <w:num w:numId="37" w16cid:durableId="324364167">
    <w:abstractNumId w:val="39"/>
  </w:num>
  <w:num w:numId="38" w16cid:durableId="1589075011">
    <w:abstractNumId w:val="4"/>
  </w:num>
  <w:num w:numId="39" w16cid:durableId="1975410027">
    <w:abstractNumId w:val="21"/>
  </w:num>
  <w:num w:numId="40" w16cid:durableId="1466969032">
    <w:abstractNumId w:val="44"/>
  </w:num>
  <w:num w:numId="41" w16cid:durableId="1851748461">
    <w:abstractNumId w:val="38"/>
  </w:num>
  <w:num w:numId="42" w16cid:durableId="1013847206">
    <w:abstractNumId w:val="5"/>
  </w:num>
  <w:num w:numId="43" w16cid:durableId="617377395">
    <w:abstractNumId w:val="33"/>
  </w:num>
  <w:num w:numId="44" w16cid:durableId="6639841">
    <w:abstractNumId w:val="8"/>
  </w:num>
  <w:num w:numId="45" w16cid:durableId="1708800025">
    <w:abstractNumId w:val="19"/>
  </w:num>
  <w:num w:numId="46" w16cid:durableId="1924143160">
    <w:abstractNumId w:val="35"/>
  </w:num>
  <w:num w:numId="47" w16cid:durableId="1747528450">
    <w:abstractNumId w:val="14"/>
    <w:lvlOverride w:ilvl="0">
      <w:startOverride w:val="1"/>
    </w:lvlOverride>
  </w:num>
  <w:num w:numId="48" w16cid:durableId="865025168">
    <w:abstractNumId w:val="40"/>
  </w:num>
  <w:num w:numId="49" w16cid:durableId="247349263">
    <w:abstractNumId w:val="22"/>
  </w:num>
  <w:num w:numId="50" w16cid:durableId="115398479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1NjAyMbEwtzA1NTVS0lEKTi0uzszPAykwrQUAKOs6OCwAAAA="/>
  </w:docVars>
  <w:rsids>
    <w:rsidRoot w:val="00BC6F02"/>
    <w:rsid w:val="00000164"/>
    <w:rsid w:val="000006F4"/>
    <w:rsid w:val="00000C2D"/>
    <w:rsid w:val="00001065"/>
    <w:rsid w:val="00001066"/>
    <w:rsid w:val="000010D5"/>
    <w:rsid w:val="000014AD"/>
    <w:rsid w:val="0000159D"/>
    <w:rsid w:val="000020E3"/>
    <w:rsid w:val="0000252A"/>
    <w:rsid w:val="00003511"/>
    <w:rsid w:val="000046AF"/>
    <w:rsid w:val="00005C59"/>
    <w:rsid w:val="00005C6C"/>
    <w:rsid w:val="00005FA3"/>
    <w:rsid w:val="00006A83"/>
    <w:rsid w:val="00006BC7"/>
    <w:rsid w:val="0000747F"/>
    <w:rsid w:val="00010B05"/>
    <w:rsid w:val="00011270"/>
    <w:rsid w:val="00011B15"/>
    <w:rsid w:val="00011FAD"/>
    <w:rsid w:val="0001213F"/>
    <w:rsid w:val="00012550"/>
    <w:rsid w:val="00012D33"/>
    <w:rsid w:val="00012D5E"/>
    <w:rsid w:val="00013B1C"/>
    <w:rsid w:val="0001489D"/>
    <w:rsid w:val="00015B9B"/>
    <w:rsid w:val="000161CB"/>
    <w:rsid w:val="0001668A"/>
    <w:rsid w:val="00016779"/>
    <w:rsid w:val="00016D70"/>
    <w:rsid w:val="00017078"/>
    <w:rsid w:val="00017283"/>
    <w:rsid w:val="000173D7"/>
    <w:rsid w:val="000175C1"/>
    <w:rsid w:val="00017BDB"/>
    <w:rsid w:val="00020174"/>
    <w:rsid w:val="0002058F"/>
    <w:rsid w:val="00021AE2"/>
    <w:rsid w:val="00022269"/>
    <w:rsid w:val="0002240F"/>
    <w:rsid w:val="00022747"/>
    <w:rsid w:val="00022A25"/>
    <w:rsid w:val="000239CF"/>
    <w:rsid w:val="00023FDC"/>
    <w:rsid w:val="000248B6"/>
    <w:rsid w:val="00024F0B"/>
    <w:rsid w:val="000251B6"/>
    <w:rsid w:val="00025681"/>
    <w:rsid w:val="00025EBB"/>
    <w:rsid w:val="00026D06"/>
    <w:rsid w:val="00026D6B"/>
    <w:rsid w:val="00026E61"/>
    <w:rsid w:val="00026F00"/>
    <w:rsid w:val="00027D4D"/>
    <w:rsid w:val="000300F2"/>
    <w:rsid w:val="000303C7"/>
    <w:rsid w:val="000309A2"/>
    <w:rsid w:val="0003147B"/>
    <w:rsid w:val="00031816"/>
    <w:rsid w:val="00031DFC"/>
    <w:rsid w:val="00031E7A"/>
    <w:rsid w:val="00031FCA"/>
    <w:rsid w:val="0003205C"/>
    <w:rsid w:val="0003252D"/>
    <w:rsid w:val="0003271A"/>
    <w:rsid w:val="00033301"/>
    <w:rsid w:val="00033BB2"/>
    <w:rsid w:val="00034191"/>
    <w:rsid w:val="00034274"/>
    <w:rsid w:val="00034D06"/>
    <w:rsid w:val="00035C13"/>
    <w:rsid w:val="000374EE"/>
    <w:rsid w:val="0003766C"/>
    <w:rsid w:val="00037AB0"/>
    <w:rsid w:val="00040472"/>
    <w:rsid w:val="0004088A"/>
    <w:rsid w:val="00040D80"/>
    <w:rsid w:val="000410E7"/>
    <w:rsid w:val="000417AA"/>
    <w:rsid w:val="00042379"/>
    <w:rsid w:val="0004239F"/>
    <w:rsid w:val="00042724"/>
    <w:rsid w:val="00042944"/>
    <w:rsid w:val="00042B24"/>
    <w:rsid w:val="00042F4F"/>
    <w:rsid w:val="0004394F"/>
    <w:rsid w:val="00044043"/>
    <w:rsid w:val="0004503D"/>
    <w:rsid w:val="00045C95"/>
    <w:rsid w:val="00046907"/>
    <w:rsid w:val="000473D6"/>
    <w:rsid w:val="0005103A"/>
    <w:rsid w:val="00051342"/>
    <w:rsid w:val="0005159B"/>
    <w:rsid w:val="00051F1F"/>
    <w:rsid w:val="00052177"/>
    <w:rsid w:val="000521A2"/>
    <w:rsid w:val="00052BC0"/>
    <w:rsid w:val="000531F8"/>
    <w:rsid w:val="0005365D"/>
    <w:rsid w:val="000539ED"/>
    <w:rsid w:val="00053C49"/>
    <w:rsid w:val="00055D0D"/>
    <w:rsid w:val="00055E0B"/>
    <w:rsid w:val="00055F88"/>
    <w:rsid w:val="00056747"/>
    <w:rsid w:val="00056F1B"/>
    <w:rsid w:val="0005729B"/>
    <w:rsid w:val="000572FD"/>
    <w:rsid w:val="00057BE4"/>
    <w:rsid w:val="00057C04"/>
    <w:rsid w:val="000601B1"/>
    <w:rsid w:val="00060771"/>
    <w:rsid w:val="00060914"/>
    <w:rsid w:val="00060C26"/>
    <w:rsid w:val="00061391"/>
    <w:rsid w:val="00061BE3"/>
    <w:rsid w:val="00061FAA"/>
    <w:rsid w:val="00062F84"/>
    <w:rsid w:val="000634F3"/>
    <w:rsid w:val="00063785"/>
    <w:rsid w:val="00063AA8"/>
    <w:rsid w:val="000656AF"/>
    <w:rsid w:val="000669A4"/>
    <w:rsid w:val="00066C2F"/>
    <w:rsid w:val="0007026B"/>
    <w:rsid w:val="00070813"/>
    <w:rsid w:val="00071233"/>
    <w:rsid w:val="000715A6"/>
    <w:rsid w:val="00071CE1"/>
    <w:rsid w:val="000732E3"/>
    <w:rsid w:val="000738CF"/>
    <w:rsid w:val="00073B4E"/>
    <w:rsid w:val="00073F3C"/>
    <w:rsid w:val="00074281"/>
    <w:rsid w:val="000749F1"/>
    <w:rsid w:val="00074C8C"/>
    <w:rsid w:val="00075390"/>
    <w:rsid w:val="00075F8E"/>
    <w:rsid w:val="000764BF"/>
    <w:rsid w:val="00076879"/>
    <w:rsid w:val="00076FE1"/>
    <w:rsid w:val="00077089"/>
    <w:rsid w:val="0007752E"/>
    <w:rsid w:val="000779E4"/>
    <w:rsid w:val="00077C19"/>
    <w:rsid w:val="00080514"/>
    <w:rsid w:val="00081ABE"/>
    <w:rsid w:val="00082635"/>
    <w:rsid w:val="00082EFC"/>
    <w:rsid w:val="00083674"/>
    <w:rsid w:val="00084CCE"/>
    <w:rsid w:val="00085934"/>
    <w:rsid w:val="00085B10"/>
    <w:rsid w:val="00085D3E"/>
    <w:rsid w:val="00086404"/>
    <w:rsid w:val="00086771"/>
    <w:rsid w:val="00086790"/>
    <w:rsid w:val="00087242"/>
    <w:rsid w:val="00087450"/>
    <w:rsid w:val="000875B0"/>
    <w:rsid w:val="000876F6"/>
    <w:rsid w:val="00087CFF"/>
    <w:rsid w:val="000900C6"/>
    <w:rsid w:val="000907F6"/>
    <w:rsid w:val="00090CE1"/>
    <w:rsid w:val="00090F51"/>
    <w:rsid w:val="00091204"/>
    <w:rsid w:val="00091C86"/>
    <w:rsid w:val="000920C0"/>
    <w:rsid w:val="00092C64"/>
    <w:rsid w:val="00092CC6"/>
    <w:rsid w:val="0009357A"/>
    <w:rsid w:val="0009480B"/>
    <w:rsid w:val="000948A6"/>
    <w:rsid w:val="00096214"/>
    <w:rsid w:val="00097583"/>
    <w:rsid w:val="000A07C2"/>
    <w:rsid w:val="000A0D1F"/>
    <w:rsid w:val="000A1649"/>
    <w:rsid w:val="000A1E18"/>
    <w:rsid w:val="000A205F"/>
    <w:rsid w:val="000A20AB"/>
    <w:rsid w:val="000A2108"/>
    <w:rsid w:val="000A22EB"/>
    <w:rsid w:val="000A2499"/>
    <w:rsid w:val="000A2FA3"/>
    <w:rsid w:val="000A2FE5"/>
    <w:rsid w:val="000A3615"/>
    <w:rsid w:val="000A3670"/>
    <w:rsid w:val="000A3A21"/>
    <w:rsid w:val="000A3A3C"/>
    <w:rsid w:val="000A3CC0"/>
    <w:rsid w:val="000A422C"/>
    <w:rsid w:val="000A5356"/>
    <w:rsid w:val="000A55E6"/>
    <w:rsid w:val="000A6367"/>
    <w:rsid w:val="000A6523"/>
    <w:rsid w:val="000A6616"/>
    <w:rsid w:val="000A69B6"/>
    <w:rsid w:val="000A736D"/>
    <w:rsid w:val="000A7512"/>
    <w:rsid w:val="000A75EF"/>
    <w:rsid w:val="000A7738"/>
    <w:rsid w:val="000B0042"/>
    <w:rsid w:val="000B1A29"/>
    <w:rsid w:val="000B1A9C"/>
    <w:rsid w:val="000B1AD1"/>
    <w:rsid w:val="000B1E50"/>
    <w:rsid w:val="000B2028"/>
    <w:rsid w:val="000B2939"/>
    <w:rsid w:val="000B314A"/>
    <w:rsid w:val="000B359E"/>
    <w:rsid w:val="000B37B2"/>
    <w:rsid w:val="000B395A"/>
    <w:rsid w:val="000B39AE"/>
    <w:rsid w:val="000B4993"/>
    <w:rsid w:val="000B60C5"/>
    <w:rsid w:val="000B615A"/>
    <w:rsid w:val="000B71FF"/>
    <w:rsid w:val="000B7446"/>
    <w:rsid w:val="000B7473"/>
    <w:rsid w:val="000B75DC"/>
    <w:rsid w:val="000B7AC9"/>
    <w:rsid w:val="000B7BB6"/>
    <w:rsid w:val="000C10AE"/>
    <w:rsid w:val="000C1466"/>
    <w:rsid w:val="000C1734"/>
    <w:rsid w:val="000C2ED1"/>
    <w:rsid w:val="000C2F46"/>
    <w:rsid w:val="000C3A7B"/>
    <w:rsid w:val="000C49CB"/>
    <w:rsid w:val="000C4B9C"/>
    <w:rsid w:val="000C5124"/>
    <w:rsid w:val="000C52ED"/>
    <w:rsid w:val="000C578B"/>
    <w:rsid w:val="000C5FE1"/>
    <w:rsid w:val="000C644A"/>
    <w:rsid w:val="000C6BF9"/>
    <w:rsid w:val="000C7602"/>
    <w:rsid w:val="000C78B6"/>
    <w:rsid w:val="000C7A69"/>
    <w:rsid w:val="000D1718"/>
    <w:rsid w:val="000D2196"/>
    <w:rsid w:val="000D23A9"/>
    <w:rsid w:val="000D262B"/>
    <w:rsid w:val="000D2B99"/>
    <w:rsid w:val="000D3061"/>
    <w:rsid w:val="000D3374"/>
    <w:rsid w:val="000D3D6F"/>
    <w:rsid w:val="000D566F"/>
    <w:rsid w:val="000D5FC1"/>
    <w:rsid w:val="000D736A"/>
    <w:rsid w:val="000D7842"/>
    <w:rsid w:val="000D7AFA"/>
    <w:rsid w:val="000D7C24"/>
    <w:rsid w:val="000E0563"/>
    <w:rsid w:val="000E0680"/>
    <w:rsid w:val="000E0EBD"/>
    <w:rsid w:val="000E18B7"/>
    <w:rsid w:val="000E1BAE"/>
    <w:rsid w:val="000E1E49"/>
    <w:rsid w:val="000E2329"/>
    <w:rsid w:val="000E26ED"/>
    <w:rsid w:val="000E3312"/>
    <w:rsid w:val="000E412E"/>
    <w:rsid w:val="000E472E"/>
    <w:rsid w:val="000E487C"/>
    <w:rsid w:val="000E4997"/>
    <w:rsid w:val="000E4B7A"/>
    <w:rsid w:val="000E5068"/>
    <w:rsid w:val="000E568D"/>
    <w:rsid w:val="000E5C64"/>
    <w:rsid w:val="000E5DA9"/>
    <w:rsid w:val="000E669A"/>
    <w:rsid w:val="000E6980"/>
    <w:rsid w:val="000E6DDB"/>
    <w:rsid w:val="000E7838"/>
    <w:rsid w:val="000E793B"/>
    <w:rsid w:val="000E7C27"/>
    <w:rsid w:val="000F107C"/>
    <w:rsid w:val="000F120F"/>
    <w:rsid w:val="000F1694"/>
    <w:rsid w:val="000F16C5"/>
    <w:rsid w:val="000F176E"/>
    <w:rsid w:val="000F28E9"/>
    <w:rsid w:val="000F340A"/>
    <w:rsid w:val="000F3E6F"/>
    <w:rsid w:val="000F4063"/>
    <w:rsid w:val="000F4488"/>
    <w:rsid w:val="000F4621"/>
    <w:rsid w:val="000F50B8"/>
    <w:rsid w:val="000F56A0"/>
    <w:rsid w:val="000F56E4"/>
    <w:rsid w:val="000F654B"/>
    <w:rsid w:val="000F711C"/>
    <w:rsid w:val="000F74FC"/>
    <w:rsid w:val="000F759E"/>
    <w:rsid w:val="001000DB"/>
    <w:rsid w:val="001001F4"/>
    <w:rsid w:val="001005C9"/>
    <w:rsid w:val="0010074A"/>
    <w:rsid w:val="00100865"/>
    <w:rsid w:val="00100901"/>
    <w:rsid w:val="00100B56"/>
    <w:rsid w:val="00101574"/>
    <w:rsid w:val="00101653"/>
    <w:rsid w:val="0010170D"/>
    <w:rsid w:val="00101CD6"/>
    <w:rsid w:val="00101F54"/>
    <w:rsid w:val="00102196"/>
    <w:rsid w:val="0010249A"/>
    <w:rsid w:val="001026BE"/>
    <w:rsid w:val="00102A0F"/>
    <w:rsid w:val="00103220"/>
    <w:rsid w:val="00103BA2"/>
    <w:rsid w:val="001040A0"/>
    <w:rsid w:val="00104E8E"/>
    <w:rsid w:val="00105E6C"/>
    <w:rsid w:val="00105F3C"/>
    <w:rsid w:val="001064FB"/>
    <w:rsid w:val="001067FC"/>
    <w:rsid w:val="00106C1E"/>
    <w:rsid w:val="00107962"/>
    <w:rsid w:val="00107A40"/>
    <w:rsid w:val="00107C49"/>
    <w:rsid w:val="00107CAC"/>
    <w:rsid w:val="001102AC"/>
    <w:rsid w:val="001107BD"/>
    <w:rsid w:val="00110E75"/>
    <w:rsid w:val="001119ED"/>
    <w:rsid w:val="00112A14"/>
    <w:rsid w:val="00112CE1"/>
    <w:rsid w:val="0011415E"/>
    <w:rsid w:val="00114BC8"/>
    <w:rsid w:val="00115EA9"/>
    <w:rsid w:val="0011631E"/>
    <w:rsid w:val="0011682D"/>
    <w:rsid w:val="00117818"/>
    <w:rsid w:val="00117BC1"/>
    <w:rsid w:val="00117DC3"/>
    <w:rsid w:val="00120AC4"/>
    <w:rsid w:val="00120B3B"/>
    <w:rsid w:val="0012132A"/>
    <w:rsid w:val="00121645"/>
    <w:rsid w:val="0012269F"/>
    <w:rsid w:val="00122DE0"/>
    <w:rsid w:val="00122EEF"/>
    <w:rsid w:val="00123B1B"/>
    <w:rsid w:val="001240D3"/>
    <w:rsid w:val="001252C8"/>
    <w:rsid w:val="001254B0"/>
    <w:rsid w:val="00125B66"/>
    <w:rsid w:val="00125DCD"/>
    <w:rsid w:val="00126927"/>
    <w:rsid w:val="00126C53"/>
    <w:rsid w:val="001272DB"/>
    <w:rsid w:val="0012743A"/>
    <w:rsid w:val="0013203B"/>
    <w:rsid w:val="0013261D"/>
    <w:rsid w:val="00132E03"/>
    <w:rsid w:val="00133827"/>
    <w:rsid w:val="00133DAA"/>
    <w:rsid w:val="001346BE"/>
    <w:rsid w:val="001348C8"/>
    <w:rsid w:val="00134D67"/>
    <w:rsid w:val="00135240"/>
    <w:rsid w:val="0013529B"/>
    <w:rsid w:val="001357A6"/>
    <w:rsid w:val="001359E1"/>
    <w:rsid w:val="00136555"/>
    <w:rsid w:val="001366B9"/>
    <w:rsid w:val="0013699D"/>
    <w:rsid w:val="0013705D"/>
    <w:rsid w:val="00137AC5"/>
    <w:rsid w:val="001400CD"/>
    <w:rsid w:val="00140808"/>
    <w:rsid w:val="00140E98"/>
    <w:rsid w:val="00141046"/>
    <w:rsid w:val="001413E6"/>
    <w:rsid w:val="00141729"/>
    <w:rsid w:val="00141E85"/>
    <w:rsid w:val="0014206F"/>
    <w:rsid w:val="001424DD"/>
    <w:rsid w:val="001425F8"/>
    <w:rsid w:val="001426F1"/>
    <w:rsid w:val="00142741"/>
    <w:rsid w:val="00142929"/>
    <w:rsid w:val="00143132"/>
    <w:rsid w:val="001452AF"/>
    <w:rsid w:val="001456B0"/>
    <w:rsid w:val="001466BA"/>
    <w:rsid w:val="001469E5"/>
    <w:rsid w:val="00146E75"/>
    <w:rsid w:val="00147DEC"/>
    <w:rsid w:val="00150310"/>
    <w:rsid w:val="00150723"/>
    <w:rsid w:val="00151367"/>
    <w:rsid w:val="001514B6"/>
    <w:rsid w:val="00151571"/>
    <w:rsid w:val="00151B85"/>
    <w:rsid w:val="00151BCC"/>
    <w:rsid w:val="001520C9"/>
    <w:rsid w:val="001520FA"/>
    <w:rsid w:val="001523A6"/>
    <w:rsid w:val="00152A33"/>
    <w:rsid w:val="00152B86"/>
    <w:rsid w:val="00153B23"/>
    <w:rsid w:val="00153DE3"/>
    <w:rsid w:val="001540A7"/>
    <w:rsid w:val="001540E0"/>
    <w:rsid w:val="0015428F"/>
    <w:rsid w:val="001543CF"/>
    <w:rsid w:val="00154E13"/>
    <w:rsid w:val="00154EA7"/>
    <w:rsid w:val="0015560D"/>
    <w:rsid w:val="00155931"/>
    <w:rsid w:val="00155A0C"/>
    <w:rsid w:val="00155A2E"/>
    <w:rsid w:val="00156FF5"/>
    <w:rsid w:val="0015776C"/>
    <w:rsid w:val="0015F5F3"/>
    <w:rsid w:val="001600BD"/>
    <w:rsid w:val="00160360"/>
    <w:rsid w:val="00160A12"/>
    <w:rsid w:val="001622CF"/>
    <w:rsid w:val="0016248C"/>
    <w:rsid w:val="00162A2D"/>
    <w:rsid w:val="00163ABE"/>
    <w:rsid w:val="00164763"/>
    <w:rsid w:val="00164DAB"/>
    <w:rsid w:val="00165103"/>
    <w:rsid w:val="00165CCB"/>
    <w:rsid w:val="00166721"/>
    <w:rsid w:val="00166B12"/>
    <w:rsid w:val="00167D52"/>
    <w:rsid w:val="001707E7"/>
    <w:rsid w:val="00171C1D"/>
    <w:rsid w:val="00171DEE"/>
    <w:rsid w:val="001724A1"/>
    <w:rsid w:val="00172B78"/>
    <w:rsid w:val="00173472"/>
    <w:rsid w:val="001734F8"/>
    <w:rsid w:val="001737B1"/>
    <w:rsid w:val="00174198"/>
    <w:rsid w:val="001742E4"/>
    <w:rsid w:val="001744DB"/>
    <w:rsid w:val="00174707"/>
    <w:rsid w:val="00175966"/>
    <w:rsid w:val="00175B55"/>
    <w:rsid w:val="00176390"/>
    <w:rsid w:val="001763DD"/>
    <w:rsid w:val="001773D0"/>
    <w:rsid w:val="001774BC"/>
    <w:rsid w:val="00177EFA"/>
    <w:rsid w:val="00180CB0"/>
    <w:rsid w:val="00180F6A"/>
    <w:rsid w:val="001810E9"/>
    <w:rsid w:val="00182BD7"/>
    <w:rsid w:val="001832D6"/>
    <w:rsid w:val="00183707"/>
    <w:rsid w:val="0018383F"/>
    <w:rsid w:val="00183871"/>
    <w:rsid w:val="00183CC9"/>
    <w:rsid w:val="00184339"/>
    <w:rsid w:val="001845F2"/>
    <w:rsid w:val="00184D9A"/>
    <w:rsid w:val="00185654"/>
    <w:rsid w:val="00185A96"/>
    <w:rsid w:val="0018633C"/>
    <w:rsid w:val="00186B6F"/>
    <w:rsid w:val="00186D8A"/>
    <w:rsid w:val="00187483"/>
    <w:rsid w:val="0018750D"/>
    <w:rsid w:val="0019007D"/>
    <w:rsid w:val="00190434"/>
    <w:rsid w:val="00190D8E"/>
    <w:rsid w:val="0019264D"/>
    <w:rsid w:val="00193564"/>
    <w:rsid w:val="001937D2"/>
    <w:rsid w:val="00193899"/>
    <w:rsid w:val="00193D70"/>
    <w:rsid w:val="00194096"/>
    <w:rsid w:val="0019436A"/>
    <w:rsid w:val="00194B46"/>
    <w:rsid w:val="00194F0A"/>
    <w:rsid w:val="00195391"/>
    <w:rsid w:val="001954C6"/>
    <w:rsid w:val="001954CD"/>
    <w:rsid w:val="00195E8F"/>
    <w:rsid w:val="0019605A"/>
    <w:rsid w:val="00196495"/>
    <w:rsid w:val="00196BAC"/>
    <w:rsid w:val="00196BBB"/>
    <w:rsid w:val="00197205"/>
    <w:rsid w:val="001A0616"/>
    <w:rsid w:val="001A0851"/>
    <w:rsid w:val="001A0B4D"/>
    <w:rsid w:val="001A0B71"/>
    <w:rsid w:val="001A0C50"/>
    <w:rsid w:val="001A0E7C"/>
    <w:rsid w:val="001A167D"/>
    <w:rsid w:val="001A184F"/>
    <w:rsid w:val="001A1BF9"/>
    <w:rsid w:val="001A2423"/>
    <w:rsid w:val="001A2A26"/>
    <w:rsid w:val="001A2BAC"/>
    <w:rsid w:val="001A38D3"/>
    <w:rsid w:val="001A3DA3"/>
    <w:rsid w:val="001A4590"/>
    <w:rsid w:val="001A4B08"/>
    <w:rsid w:val="001A4D01"/>
    <w:rsid w:val="001A56E5"/>
    <w:rsid w:val="001A6EE1"/>
    <w:rsid w:val="001A7024"/>
    <w:rsid w:val="001B04F1"/>
    <w:rsid w:val="001B060A"/>
    <w:rsid w:val="001B2E08"/>
    <w:rsid w:val="001B3D48"/>
    <w:rsid w:val="001B43CD"/>
    <w:rsid w:val="001B460F"/>
    <w:rsid w:val="001B4712"/>
    <w:rsid w:val="001B520A"/>
    <w:rsid w:val="001B665D"/>
    <w:rsid w:val="001B73F6"/>
    <w:rsid w:val="001B74DF"/>
    <w:rsid w:val="001B780C"/>
    <w:rsid w:val="001C035F"/>
    <w:rsid w:val="001C0512"/>
    <w:rsid w:val="001C0539"/>
    <w:rsid w:val="001C0E4C"/>
    <w:rsid w:val="001C1061"/>
    <w:rsid w:val="001C17FA"/>
    <w:rsid w:val="001C1A21"/>
    <w:rsid w:val="001C1E0A"/>
    <w:rsid w:val="001C296E"/>
    <w:rsid w:val="001C2D91"/>
    <w:rsid w:val="001C3193"/>
    <w:rsid w:val="001C3811"/>
    <w:rsid w:val="001C3FAA"/>
    <w:rsid w:val="001C45C7"/>
    <w:rsid w:val="001C4852"/>
    <w:rsid w:val="001C4CFA"/>
    <w:rsid w:val="001C560B"/>
    <w:rsid w:val="001C611B"/>
    <w:rsid w:val="001C6621"/>
    <w:rsid w:val="001C7204"/>
    <w:rsid w:val="001C7719"/>
    <w:rsid w:val="001D0763"/>
    <w:rsid w:val="001D09F0"/>
    <w:rsid w:val="001D0B30"/>
    <w:rsid w:val="001D0D76"/>
    <w:rsid w:val="001D0FCA"/>
    <w:rsid w:val="001D1145"/>
    <w:rsid w:val="001D1AA2"/>
    <w:rsid w:val="001D245C"/>
    <w:rsid w:val="001D257B"/>
    <w:rsid w:val="001D2CDA"/>
    <w:rsid w:val="001D2D9F"/>
    <w:rsid w:val="001D3542"/>
    <w:rsid w:val="001D357A"/>
    <w:rsid w:val="001D3895"/>
    <w:rsid w:val="001D401E"/>
    <w:rsid w:val="001D4744"/>
    <w:rsid w:val="001D4EE9"/>
    <w:rsid w:val="001D5058"/>
    <w:rsid w:val="001D5D32"/>
    <w:rsid w:val="001D5F65"/>
    <w:rsid w:val="001D5FC1"/>
    <w:rsid w:val="001D6605"/>
    <w:rsid w:val="001D66D8"/>
    <w:rsid w:val="001D6A84"/>
    <w:rsid w:val="001D7636"/>
    <w:rsid w:val="001E0F10"/>
    <w:rsid w:val="001E1C04"/>
    <w:rsid w:val="001E1C4D"/>
    <w:rsid w:val="001E1F6B"/>
    <w:rsid w:val="001E23FD"/>
    <w:rsid w:val="001E2423"/>
    <w:rsid w:val="001E248F"/>
    <w:rsid w:val="001E24EB"/>
    <w:rsid w:val="001E25A6"/>
    <w:rsid w:val="001E4237"/>
    <w:rsid w:val="001E4333"/>
    <w:rsid w:val="001E4569"/>
    <w:rsid w:val="001E5188"/>
    <w:rsid w:val="001E585E"/>
    <w:rsid w:val="001E5C18"/>
    <w:rsid w:val="001E5FF2"/>
    <w:rsid w:val="001E6332"/>
    <w:rsid w:val="001E69DC"/>
    <w:rsid w:val="001E6A6D"/>
    <w:rsid w:val="001E7F83"/>
    <w:rsid w:val="001F025C"/>
    <w:rsid w:val="001F09DD"/>
    <w:rsid w:val="001F0ACF"/>
    <w:rsid w:val="001F0BE9"/>
    <w:rsid w:val="001F0C9E"/>
    <w:rsid w:val="001F1081"/>
    <w:rsid w:val="001F14ED"/>
    <w:rsid w:val="001F1716"/>
    <w:rsid w:val="001F1D79"/>
    <w:rsid w:val="001F1EB9"/>
    <w:rsid w:val="001F2CB2"/>
    <w:rsid w:val="001F2E12"/>
    <w:rsid w:val="001F3AB9"/>
    <w:rsid w:val="001F3B09"/>
    <w:rsid w:val="001F3EE1"/>
    <w:rsid w:val="001F439E"/>
    <w:rsid w:val="001F4903"/>
    <w:rsid w:val="001F51CC"/>
    <w:rsid w:val="001F5645"/>
    <w:rsid w:val="001F5871"/>
    <w:rsid w:val="001F618D"/>
    <w:rsid w:val="001F649E"/>
    <w:rsid w:val="001F6781"/>
    <w:rsid w:val="001F6816"/>
    <w:rsid w:val="001F6D51"/>
    <w:rsid w:val="001F750F"/>
    <w:rsid w:val="001F7E4E"/>
    <w:rsid w:val="00200ADC"/>
    <w:rsid w:val="00200C98"/>
    <w:rsid w:val="00200D49"/>
    <w:rsid w:val="00202A6D"/>
    <w:rsid w:val="00202E1D"/>
    <w:rsid w:val="00203DD9"/>
    <w:rsid w:val="00204E77"/>
    <w:rsid w:val="00205655"/>
    <w:rsid w:val="0020595E"/>
    <w:rsid w:val="00205B38"/>
    <w:rsid w:val="00206097"/>
    <w:rsid w:val="0020627E"/>
    <w:rsid w:val="00206450"/>
    <w:rsid w:val="002065FB"/>
    <w:rsid w:val="0020716F"/>
    <w:rsid w:val="00210268"/>
    <w:rsid w:val="00210A35"/>
    <w:rsid w:val="00210E43"/>
    <w:rsid w:val="0021189D"/>
    <w:rsid w:val="00211B71"/>
    <w:rsid w:val="00212364"/>
    <w:rsid w:val="002123B4"/>
    <w:rsid w:val="00212FD3"/>
    <w:rsid w:val="00214B5C"/>
    <w:rsid w:val="00214D28"/>
    <w:rsid w:val="00214F4E"/>
    <w:rsid w:val="00214FAE"/>
    <w:rsid w:val="002152C9"/>
    <w:rsid w:val="00216C1C"/>
    <w:rsid w:val="002170B4"/>
    <w:rsid w:val="002206D5"/>
    <w:rsid w:val="002206DC"/>
    <w:rsid w:val="00220725"/>
    <w:rsid w:val="0022087C"/>
    <w:rsid w:val="00220A4F"/>
    <w:rsid w:val="0022153A"/>
    <w:rsid w:val="00221770"/>
    <w:rsid w:val="00221EC5"/>
    <w:rsid w:val="0022250C"/>
    <w:rsid w:val="00222E11"/>
    <w:rsid w:val="002237EC"/>
    <w:rsid w:val="00223A04"/>
    <w:rsid w:val="00223E44"/>
    <w:rsid w:val="002252C2"/>
    <w:rsid w:val="0022530C"/>
    <w:rsid w:val="0022590A"/>
    <w:rsid w:val="00225CB9"/>
    <w:rsid w:val="002263B5"/>
    <w:rsid w:val="002273E9"/>
    <w:rsid w:val="00230254"/>
    <w:rsid w:val="0023041D"/>
    <w:rsid w:val="00232152"/>
    <w:rsid w:val="002324DE"/>
    <w:rsid w:val="002326C5"/>
    <w:rsid w:val="002328F3"/>
    <w:rsid w:val="00233009"/>
    <w:rsid w:val="002330BC"/>
    <w:rsid w:val="00233901"/>
    <w:rsid w:val="002344BF"/>
    <w:rsid w:val="00234A55"/>
    <w:rsid w:val="00234A6E"/>
    <w:rsid w:val="00235468"/>
    <w:rsid w:val="002359CA"/>
    <w:rsid w:val="00235BCA"/>
    <w:rsid w:val="00236FA1"/>
    <w:rsid w:val="00237E19"/>
    <w:rsid w:val="0024010D"/>
    <w:rsid w:val="002402EF"/>
    <w:rsid w:val="002406BD"/>
    <w:rsid w:val="0024090B"/>
    <w:rsid w:val="00241331"/>
    <w:rsid w:val="0024272B"/>
    <w:rsid w:val="00243C6B"/>
    <w:rsid w:val="00243D52"/>
    <w:rsid w:val="00243DE4"/>
    <w:rsid w:val="002440E4"/>
    <w:rsid w:val="00244132"/>
    <w:rsid w:val="002455A6"/>
    <w:rsid w:val="00245881"/>
    <w:rsid w:val="00246229"/>
    <w:rsid w:val="00247844"/>
    <w:rsid w:val="00247A57"/>
    <w:rsid w:val="00250577"/>
    <w:rsid w:val="0025077A"/>
    <w:rsid w:val="00250C85"/>
    <w:rsid w:val="00250EAF"/>
    <w:rsid w:val="00251D5E"/>
    <w:rsid w:val="00251D9D"/>
    <w:rsid w:val="0025210F"/>
    <w:rsid w:val="00252494"/>
    <w:rsid w:val="0025336C"/>
    <w:rsid w:val="0025363F"/>
    <w:rsid w:val="00254064"/>
    <w:rsid w:val="00254173"/>
    <w:rsid w:val="00254803"/>
    <w:rsid w:val="002548B1"/>
    <w:rsid w:val="002558A7"/>
    <w:rsid w:val="002568BC"/>
    <w:rsid w:val="00256DDC"/>
    <w:rsid w:val="00257407"/>
    <w:rsid w:val="002576F2"/>
    <w:rsid w:val="002577AB"/>
    <w:rsid w:val="00257A27"/>
    <w:rsid w:val="00260309"/>
    <w:rsid w:val="0026037C"/>
    <w:rsid w:val="00260997"/>
    <w:rsid w:val="00261A99"/>
    <w:rsid w:val="00261AE5"/>
    <w:rsid w:val="00261D66"/>
    <w:rsid w:val="00261DC1"/>
    <w:rsid w:val="0026201B"/>
    <w:rsid w:val="0026291D"/>
    <w:rsid w:val="00262B66"/>
    <w:rsid w:val="00262F31"/>
    <w:rsid w:val="00262F36"/>
    <w:rsid w:val="00264778"/>
    <w:rsid w:val="0026499E"/>
    <w:rsid w:val="00264F0F"/>
    <w:rsid w:val="0026540A"/>
    <w:rsid w:val="0026541C"/>
    <w:rsid w:val="00265A5A"/>
    <w:rsid w:val="00265B49"/>
    <w:rsid w:val="00265D74"/>
    <w:rsid w:val="00266325"/>
    <w:rsid w:val="002672CB"/>
    <w:rsid w:val="002700FD"/>
    <w:rsid w:val="0027024B"/>
    <w:rsid w:val="00270AFB"/>
    <w:rsid w:val="00271424"/>
    <w:rsid w:val="0027221B"/>
    <w:rsid w:val="00272620"/>
    <w:rsid w:val="00272CA1"/>
    <w:rsid w:val="00273C54"/>
    <w:rsid w:val="002751B0"/>
    <w:rsid w:val="00275369"/>
    <w:rsid w:val="00275757"/>
    <w:rsid w:val="00275C10"/>
    <w:rsid w:val="00275EA8"/>
    <w:rsid w:val="00275FEF"/>
    <w:rsid w:val="0027632C"/>
    <w:rsid w:val="0027633D"/>
    <w:rsid w:val="00276ECB"/>
    <w:rsid w:val="00276FD9"/>
    <w:rsid w:val="00277CD9"/>
    <w:rsid w:val="00277EF0"/>
    <w:rsid w:val="00277FDA"/>
    <w:rsid w:val="002800D0"/>
    <w:rsid w:val="00281929"/>
    <w:rsid w:val="00281F6F"/>
    <w:rsid w:val="002824AE"/>
    <w:rsid w:val="002825B8"/>
    <w:rsid w:val="00283479"/>
    <w:rsid w:val="002836CB"/>
    <w:rsid w:val="0028378B"/>
    <w:rsid w:val="002839EA"/>
    <w:rsid w:val="00283F94"/>
    <w:rsid w:val="0028415E"/>
    <w:rsid w:val="002845DC"/>
    <w:rsid w:val="0028579C"/>
    <w:rsid w:val="002870C4"/>
    <w:rsid w:val="00287842"/>
    <w:rsid w:val="002879C7"/>
    <w:rsid w:val="00288F6F"/>
    <w:rsid w:val="002900BE"/>
    <w:rsid w:val="0029024F"/>
    <w:rsid w:val="002902DD"/>
    <w:rsid w:val="0029030E"/>
    <w:rsid w:val="002905FB"/>
    <w:rsid w:val="00290977"/>
    <w:rsid w:val="00291B5E"/>
    <w:rsid w:val="0029241B"/>
    <w:rsid w:val="00292598"/>
    <w:rsid w:val="00293169"/>
    <w:rsid w:val="00293344"/>
    <w:rsid w:val="002933DD"/>
    <w:rsid w:val="00294142"/>
    <w:rsid w:val="00294F44"/>
    <w:rsid w:val="0029522D"/>
    <w:rsid w:val="0029538B"/>
    <w:rsid w:val="00295D04"/>
    <w:rsid w:val="0029706D"/>
    <w:rsid w:val="0029758A"/>
    <w:rsid w:val="002A03D1"/>
    <w:rsid w:val="002A078F"/>
    <w:rsid w:val="002A0A52"/>
    <w:rsid w:val="002A0EAC"/>
    <w:rsid w:val="002A1816"/>
    <w:rsid w:val="002A1ED7"/>
    <w:rsid w:val="002A214D"/>
    <w:rsid w:val="002A2611"/>
    <w:rsid w:val="002A292E"/>
    <w:rsid w:val="002A2B49"/>
    <w:rsid w:val="002A2F27"/>
    <w:rsid w:val="002A3231"/>
    <w:rsid w:val="002A3E64"/>
    <w:rsid w:val="002A41D4"/>
    <w:rsid w:val="002A41F1"/>
    <w:rsid w:val="002A4A3D"/>
    <w:rsid w:val="002A4F2A"/>
    <w:rsid w:val="002A53C8"/>
    <w:rsid w:val="002A6008"/>
    <w:rsid w:val="002A6138"/>
    <w:rsid w:val="002A6653"/>
    <w:rsid w:val="002A7B0E"/>
    <w:rsid w:val="002B0760"/>
    <w:rsid w:val="002B0789"/>
    <w:rsid w:val="002B12EE"/>
    <w:rsid w:val="002B23A6"/>
    <w:rsid w:val="002B2C53"/>
    <w:rsid w:val="002B3055"/>
    <w:rsid w:val="002B3107"/>
    <w:rsid w:val="002B3221"/>
    <w:rsid w:val="002B34D1"/>
    <w:rsid w:val="002B4925"/>
    <w:rsid w:val="002B4FB2"/>
    <w:rsid w:val="002B54F4"/>
    <w:rsid w:val="002B56E3"/>
    <w:rsid w:val="002B5813"/>
    <w:rsid w:val="002B5956"/>
    <w:rsid w:val="002B5ED6"/>
    <w:rsid w:val="002B6508"/>
    <w:rsid w:val="002B66C7"/>
    <w:rsid w:val="002B69FB"/>
    <w:rsid w:val="002B6FC4"/>
    <w:rsid w:val="002B7C9A"/>
    <w:rsid w:val="002C0B63"/>
    <w:rsid w:val="002C1C4C"/>
    <w:rsid w:val="002C241A"/>
    <w:rsid w:val="002C2C79"/>
    <w:rsid w:val="002C2E97"/>
    <w:rsid w:val="002C426F"/>
    <w:rsid w:val="002C4769"/>
    <w:rsid w:val="002C4E69"/>
    <w:rsid w:val="002C4FAF"/>
    <w:rsid w:val="002C500F"/>
    <w:rsid w:val="002C524B"/>
    <w:rsid w:val="002C7810"/>
    <w:rsid w:val="002D0B37"/>
    <w:rsid w:val="002D1BB5"/>
    <w:rsid w:val="002D2772"/>
    <w:rsid w:val="002D313D"/>
    <w:rsid w:val="002D3CDA"/>
    <w:rsid w:val="002D4353"/>
    <w:rsid w:val="002D44FD"/>
    <w:rsid w:val="002D4C97"/>
    <w:rsid w:val="002D4FE2"/>
    <w:rsid w:val="002D5D9C"/>
    <w:rsid w:val="002D5EC7"/>
    <w:rsid w:val="002E0D1D"/>
    <w:rsid w:val="002E0F27"/>
    <w:rsid w:val="002E1084"/>
    <w:rsid w:val="002E10AB"/>
    <w:rsid w:val="002E11DE"/>
    <w:rsid w:val="002E1229"/>
    <w:rsid w:val="002E13EA"/>
    <w:rsid w:val="002E211C"/>
    <w:rsid w:val="002E361B"/>
    <w:rsid w:val="002E3EE7"/>
    <w:rsid w:val="002E3EF5"/>
    <w:rsid w:val="002E4530"/>
    <w:rsid w:val="002E4B1A"/>
    <w:rsid w:val="002E51D5"/>
    <w:rsid w:val="002E5770"/>
    <w:rsid w:val="002E6C59"/>
    <w:rsid w:val="002E6CA0"/>
    <w:rsid w:val="002E701F"/>
    <w:rsid w:val="002F0D04"/>
    <w:rsid w:val="002F0D9B"/>
    <w:rsid w:val="002F0E9E"/>
    <w:rsid w:val="002F28DD"/>
    <w:rsid w:val="002F29EC"/>
    <w:rsid w:val="002F30DA"/>
    <w:rsid w:val="002F33BF"/>
    <w:rsid w:val="002F3F7C"/>
    <w:rsid w:val="002F491D"/>
    <w:rsid w:val="002F51C6"/>
    <w:rsid w:val="002F5929"/>
    <w:rsid w:val="002F62A0"/>
    <w:rsid w:val="002F62AA"/>
    <w:rsid w:val="002F6435"/>
    <w:rsid w:val="002F65A4"/>
    <w:rsid w:val="002F6634"/>
    <w:rsid w:val="002F6982"/>
    <w:rsid w:val="002F6A7A"/>
    <w:rsid w:val="002F731F"/>
    <w:rsid w:val="002F73D2"/>
    <w:rsid w:val="002F787E"/>
    <w:rsid w:val="002F7AFB"/>
    <w:rsid w:val="00300065"/>
    <w:rsid w:val="00300088"/>
    <w:rsid w:val="0030080B"/>
    <w:rsid w:val="003009DD"/>
    <w:rsid w:val="00300F40"/>
    <w:rsid w:val="0030150F"/>
    <w:rsid w:val="003016CA"/>
    <w:rsid w:val="00301A08"/>
    <w:rsid w:val="00301D99"/>
    <w:rsid w:val="0030322E"/>
    <w:rsid w:val="00303284"/>
    <w:rsid w:val="003032D7"/>
    <w:rsid w:val="003037F5"/>
    <w:rsid w:val="00303890"/>
    <w:rsid w:val="00304625"/>
    <w:rsid w:val="00305128"/>
    <w:rsid w:val="00305BC4"/>
    <w:rsid w:val="003062E6"/>
    <w:rsid w:val="0030646C"/>
    <w:rsid w:val="00306514"/>
    <w:rsid w:val="00306B2F"/>
    <w:rsid w:val="00306FEE"/>
    <w:rsid w:val="0030714F"/>
    <w:rsid w:val="003077C8"/>
    <w:rsid w:val="00307A7F"/>
    <w:rsid w:val="00307C1E"/>
    <w:rsid w:val="00307E56"/>
    <w:rsid w:val="00310203"/>
    <w:rsid w:val="00310621"/>
    <w:rsid w:val="00311227"/>
    <w:rsid w:val="0031150A"/>
    <w:rsid w:val="00311C95"/>
    <w:rsid w:val="00312F1A"/>
    <w:rsid w:val="0031304D"/>
    <w:rsid w:val="003139F3"/>
    <w:rsid w:val="00314728"/>
    <w:rsid w:val="00314831"/>
    <w:rsid w:val="00315496"/>
    <w:rsid w:val="00315634"/>
    <w:rsid w:val="00315CF1"/>
    <w:rsid w:val="00316010"/>
    <w:rsid w:val="00316768"/>
    <w:rsid w:val="0031758B"/>
    <w:rsid w:val="0031761D"/>
    <w:rsid w:val="0031771C"/>
    <w:rsid w:val="00317854"/>
    <w:rsid w:val="003208CB"/>
    <w:rsid w:val="00320A78"/>
    <w:rsid w:val="00320B56"/>
    <w:rsid w:val="003210C0"/>
    <w:rsid w:val="00321C37"/>
    <w:rsid w:val="0032208C"/>
    <w:rsid w:val="003225E8"/>
    <w:rsid w:val="003228BC"/>
    <w:rsid w:val="00322ADF"/>
    <w:rsid w:val="00322BB9"/>
    <w:rsid w:val="00323155"/>
    <w:rsid w:val="00323704"/>
    <w:rsid w:val="00323E7D"/>
    <w:rsid w:val="00323F89"/>
    <w:rsid w:val="0032486A"/>
    <w:rsid w:val="00324E95"/>
    <w:rsid w:val="00325468"/>
    <w:rsid w:val="003255E8"/>
    <w:rsid w:val="00325A7F"/>
    <w:rsid w:val="00325B0F"/>
    <w:rsid w:val="00325D58"/>
    <w:rsid w:val="00325E88"/>
    <w:rsid w:val="003261F5"/>
    <w:rsid w:val="00326295"/>
    <w:rsid w:val="00326EEF"/>
    <w:rsid w:val="00327170"/>
    <w:rsid w:val="00327301"/>
    <w:rsid w:val="00327371"/>
    <w:rsid w:val="00327378"/>
    <w:rsid w:val="003278D8"/>
    <w:rsid w:val="00327D1F"/>
    <w:rsid w:val="00327D6A"/>
    <w:rsid w:val="00327F05"/>
    <w:rsid w:val="0033066A"/>
    <w:rsid w:val="00333563"/>
    <w:rsid w:val="00333EC7"/>
    <w:rsid w:val="0033572F"/>
    <w:rsid w:val="00335A56"/>
    <w:rsid w:val="003368BC"/>
    <w:rsid w:val="00336E2B"/>
    <w:rsid w:val="00336F97"/>
    <w:rsid w:val="003375DE"/>
    <w:rsid w:val="00337638"/>
    <w:rsid w:val="00337B03"/>
    <w:rsid w:val="00337DF8"/>
    <w:rsid w:val="00340010"/>
    <w:rsid w:val="00340220"/>
    <w:rsid w:val="00340374"/>
    <w:rsid w:val="003406D4"/>
    <w:rsid w:val="00340724"/>
    <w:rsid w:val="00340F43"/>
    <w:rsid w:val="00340F87"/>
    <w:rsid w:val="0034103B"/>
    <w:rsid w:val="003413AE"/>
    <w:rsid w:val="00341842"/>
    <w:rsid w:val="00341B9E"/>
    <w:rsid w:val="00342C1D"/>
    <w:rsid w:val="00343C43"/>
    <w:rsid w:val="00344214"/>
    <w:rsid w:val="003446F8"/>
    <w:rsid w:val="0034485E"/>
    <w:rsid w:val="0034488D"/>
    <w:rsid w:val="00344E11"/>
    <w:rsid w:val="003455CF"/>
    <w:rsid w:val="00345EFE"/>
    <w:rsid w:val="00346525"/>
    <w:rsid w:val="00346E08"/>
    <w:rsid w:val="00346FDD"/>
    <w:rsid w:val="0034784E"/>
    <w:rsid w:val="00347A00"/>
    <w:rsid w:val="00347FC9"/>
    <w:rsid w:val="003503E7"/>
    <w:rsid w:val="00350683"/>
    <w:rsid w:val="00350DA9"/>
    <w:rsid w:val="00350E1B"/>
    <w:rsid w:val="0035136F"/>
    <w:rsid w:val="0035152D"/>
    <w:rsid w:val="0035167D"/>
    <w:rsid w:val="00351BDC"/>
    <w:rsid w:val="0035216C"/>
    <w:rsid w:val="0035263A"/>
    <w:rsid w:val="00352A2E"/>
    <w:rsid w:val="00353A35"/>
    <w:rsid w:val="00353E6A"/>
    <w:rsid w:val="0035402F"/>
    <w:rsid w:val="00354C7E"/>
    <w:rsid w:val="00354F01"/>
    <w:rsid w:val="00355343"/>
    <w:rsid w:val="00355D93"/>
    <w:rsid w:val="00355F42"/>
    <w:rsid w:val="00356096"/>
    <w:rsid w:val="00356332"/>
    <w:rsid w:val="003568C9"/>
    <w:rsid w:val="00356CB9"/>
    <w:rsid w:val="00356CF6"/>
    <w:rsid w:val="00356D1E"/>
    <w:rsid w:val="003601F2"/>
    <w:rsid w:val="00360251"/>
    <w:rsid w:val="0036026F"/>
    <w:rsid w:val="00360836"/>
    <w:rsid w:val="00360AC6"/>
    <w:rsid w:val="00361019"/>
    <w:rsid w:val="00361887"/>
    <w:rsid w:val="0036195A"/>
    <w:rsid w:val="00362F07"/>
    <w:rsid w:val="00363369"/>
    <w:rsid w:val="0036383A"/>
    <w:rsid w:val="00364602"/>
    <w:rsid w:val="00364FF7"/>
    <w:rsid w:val="003658A7"/>
    <w:rsid w:val="003666B8"/>
    <w:rsid w:val="00366A85"/>
    <w:rsid w:val="00367BC4"/>
    <w:rsid w:val="00367BD1"/>
    <w:rsid w:val="00367F94"/>
    <w:rsid w:val="00370972"/>
    <w:rsid w:val="00370A58"/>
    <w:rsid w:val="00371391"/>
    <w:rsid w:val="00371626"/>
    <w:rsid w:val="00372031"/>
    <w:rsid w:val="00372285"/>
    <w:rsid w:val="00372736"/>
    <w:rsid w:val="003727D3"/>
    <w:rsid w:val="00372A5F"/>
    <w:rsid w:val="00372EAF"/>
    <w:rsid w:val="00372F44"/>
    <w:rsid w:val="003730AA"/>
    <w:rsid w:val="00373562"/>
    <w:rsid w:val="00373785"/>
    <w:rsid w:val="00373CBF"/>
    <w:rsid w:val="00374654"/>
    <w:rsid w:val="0037483F"/>
    <w:rsid w:val="00374FFA"/>
    <w:rsid w:val="00375186"/>
    <w:rsid w:val="003755D4"/>
    <w:rsid w:val="00375B2C"/>
    <w:rsid w:val="00376280"/>
    <w:rsid w:val="00376D46"/>
    <w:rsid w:val="00376D90"/>
    <w:rsid w:val="00377748"/>
    <w:rsid w:val="00377BA4"/>
    <w:rsid w:val="00377FAF"/>
    <w:rsid w:val="00381420"/>
    <w:rsid w:val="00381FD8"/>
    <w:rsid w:val="00382D35"/>
    <w:rsid w:val="0038375B"/>
    <w:rsid w:val="00383F5C"/>
    <w:rsid w:val="00384415"/>
    <w:rsid w:val="00384942"/>
    <w:rsid w:val="00384A67"/>
    <w:rsid w:val="003853DD"/>
    <w:rsid w:val="00385D74"/>
    <w:rsid w:val="003860FC"/>
    <w:rsid w:val="00386883"/>
    <w:rsid w:val="00386957"/>
    <w:rsid w:val="00386ABB"/>
    <w:rsid w:val="00386E53"/>
    <w:rsid w:val="00387118"/>
    <w:rsid w:val="003872E3"/>
    <w:rsid w:val="003873CC"/>
    <w:rsid w:val="00387843"/>
    <w:rsid w:val="00387B72"/>
    <w:rsid w:val="00387E77"/>
    <w:rsid w:val="00390604"/>
    <w:rsid w:val="00390812"/>
    <w:rsid w:val="00390B4F"/>
    <w:rsid w:val="00392045"/>
    <w:rsid w:val="00392410"/>
    <w:rsid w:val="0039274A"/>
    <w:rsid w:val="003929C0"/>
    <w:rsid w:val="00392C1C"/>
    <w:rsid w:val="00393A11"/>
    <w:rsid w:val="00393B03"/>
    <w:rsid w:val="0039435F"/>
    <w:rsid w:val="00394835"/>
    <w:rsid w:val="0039487B"/>
    <w:rsid w:val="00394B90"/>
    <w:rsid w:val="00394F06"/>
    <w:rsid w:val="003953E3"/>
    <w:rsid w:val="00395ED5"/>
    <w:rsid w:val="00396149"/>
    <w:rsid w:val="00396C26"/>
    <w:rsid w:val="0039705A"/>
    <w:rsid w:val="00397213"/>
    <w:rsid w:val="003972CF"/>
    <w:rsid w:val="00397F8B"/>
    <w:rsid w:val="003A009F"/>
    <w:rsid w:val="003A0D1C"/>
    <w:rsid w:val="003A2473"/>
    <w:rsid w:val="003A2E81"/>
    <w:rsid w:val="003A43E5"/>
    <w:rsid w:val="003A4F87"/>
    <w:rsid w:val="003A59F5"/>
    <w:rsid w:val="003A6889"/>
    <w:rsid w:val="003A715C"/>
    <w:rsid w:val="003A7AE1"/>
    <w:rsid w:val="003A7F28"/>
    <w:rsid w:val="003B07F7"/>
    <w:rsid w:val="003B15DB"/>
    <w:rsid w:val="003B18F1"/>
    <w:rsid w:val="003B19F2"/>
    <w:rsid w:val="003B2E6C"/>
    <w:rsid w:val="003B3333"/>
    <w:rsid w:val="003B3FD9"/>
    <w:rsid w:val="003B4CED"/>
    <w:rsid w:val="003B4EC2"/>
    <w:rsid w:val="003B4F27"/>
    <w:rsid w:val="003B5A1C"/>
    <w:rsid w:val="003B5B81"/>
    <w:rsid w:val="003B605D"/>
    <w:rsid w:val="003B6851"/>
    <w:rsid w:val="003B6934"/>
    <w:rsid w:val="003B6DE0"/>
    <w:rsid w:val="003B7064"/>
    <w:rsid w:val="003B780C"/>
    <w:rsid w:val="003B7DA1"/>
    <w:rsid w:val="003C01B6"/>
    <w:rsid w:val="003C02A8"/>
    <w:rsid w:val="003C1456"/>
    <w:rsid w:val="003C1A1D"/>
    <w:rsid w:val="003C24C9"/>
    <w:rsid w:val="003C2BCF"/>
    <w:rsid w:val="003C3527"/>
    <w:rsid w:val="003C4060"/>
    <w:rsid w:val="003C414B"/>
    <w:rsid w:val="003C46FC"/>
    <w:rsid w:val="003C4C56"/>
    <w:rsid w:val="003C5C4C"/>
    <w:rsid w:val="003C62FF"/>
    <w:rsid w:val="003C64D8"/>
    <w:rsid w:val="003C678D"/>
    <w:rsid w:val="003C6BC2"/>
    <w:rsid w:val="003C7ACB"/>
    <w:rsid w:val="003C7B01"/>
    <w:rsid w:val="003D027A"/>
    <w:rsid w:val="003D09DA"/>
    <w:rsid w:val="003D1084"/>
    <w:rsid w:val="003D1724"/>
    <w:rsid w:val="003D2C7F"/>
    <w:rsid w:val="003D3002"/>
    <w:rsid w:val="003D3B7F"/>
    <w:rsid w:val="003D4A36"/>
    <w:rsid w:val="003D5181"/>
    <w:rsid w:val="003D5ECA"/>
    <w:rsid w:val="003D67DF"/>
    <w:rsid w:val="003D6E50"/>
    <w:rsid w:val="003D6F14"/>
    <w:rsid w:val="003E0309"/>
    <w:rsid w:val="003E111B"/>
    <w:rsid w:val="003E1DA0"/>
    <w:rsid w:val="003E24C0"/>
    <w:rsid w:val="003E377C"/>
    <w:rsid w:val="003E3852"/>
    <w:rsid w:val="003E3854"/>
    <w:rsid w:val="003E3A81"/>
    <w:rsid w:val="003E4E71"/>
    <w:rsid w:val="003E5628"/>
    <w:rsid w:val="003E5B7B"/>
    <w:rsid w:val="003E5E63"/>
    <w:rsid w:val="003E6A7C"/>
    <w:rsid w:val="003E7592"/>
    <w:rsid w:val="003F063A"/>
    <w:rsid w:val="003F0D49"/>
    <w:rsid w:val="003F14DE"/>
    <w:rsid w:val="003F1983"/>
    <w:rsid w:val="003F28E4"/>
    <w:rsid w:val="003F2D67"/>
    <w:rsid w:val="003F3518"/>
    <w:rsid w:val="003F3E0C"/>
    <w:rsid w:val="003F430D"/>
    <w:rsid w:val="003F499A"/>
    <w:rsid w:val="003F4C70"/>
    <w:rsid w:val="003F5802"/>
    <w:rsid w:val="003F5853"/>
    <w:rsid w:val="003F5A1F"/>
    <w:rsid w:val="003F5F65"/>
    <w:rsid w:val="003F61E3"/>
    <w:rsid w:val="003F795C"/>
    <w:rsid w:val="003F7B35"/>
    <w:rsid w:val="004007BE"/>
    <w:rsid w:val="004011D2"/>
    <w:rsid w:val="00402333"/>
    <w:rsid w:val="0040236F"/>
    <w:rsid w:val="00402527"/>
    <w:rsid w:val="004033A1"/>
    <w:rsid w:val="00403655"/>
    <w:rsid w:val="00403D95"/>
    <w:rsid w:val="00403EEC"/>
    <w:rsid w:val="00404768"/>
    <w:rsid w:val="00404AC9"/>
    <w:rsid w:val="00404F42"/>
    <w:rsid w:val="00405168"/>
    <w:rsid w:val="00405C0C"/>
    <w:rsid w:val="0040616E"/>
    <w:rsid w:val="00406A5B"/>
    <w:rsid w:val="00406ADB"/>
    <w:rsid w:val="00406E12"/>
    <w:rsid w:val="00406EA0"/>
    <w:rsid w:val="00407281"/>
    <w:rsid w:val="004073B0"/>
    <w:rsid w:val="00407633"/>
    <w:rsid w:val="0040796F"/>
    <w:rsid w:val="004100AE"/>
    <w:rsid w:val="00410106"/>
    <w:rsid w:val="00410E4A"/>
    <w:rsid w:val="0041176D"/>
    <w:rsid w:val="00411C58"/>
    <w:rsid w:val="004122BA"/>
    <w:rsid w:val="0041232D"/>
    <w:rsid w:val="00414016"/>
    <w:rsid w:val="00414377"/>
    <w:rsid w:val="0041585A"/>
    <w:rsid w:val="004161C0"/>
    <w:rsid w:val="00417623"/>
    <w:rsid w:val="00417FDA"/>
    <w:rsid w:val="004201D5"/>
    <w:rsid w:val="0042071F"/>
    <w:rsid w:val="00420E60"/>
    <w:rsid w:val="004213FB"/>
    <w:rsid w:val="00422116"/>
    <w:rsid w:val="00422230"/>
    <w:rsid w:val="00422A68"/>
    <w:rsid w:val="00422AEE"/>
    <w:rsid w:val="00422AF2"/>
    <w:rsid w:val="00422DFF"/>
    <w:rsid w:val="004234E1"/>
    <w:rsid w:val="0042355B"/>
    <w:rsid w:val="00423C98"/>
    <w:rsid w:val="00423D96"/>
    <w:rsid w:val="00423E53"/>
    <w:rsid w:val="00423E62"/>
    <w:rsid w:val="00424434"/>
    <w:rsid w:val="00424DB4"/>
    <w:rsid w:val="00424EFC"/>
    <w:rsid w:val="00425401"/>
    <w:rsid w:val="00425898"/>
    <w:rsid w:val="0042637C"/>
    <w:rsid w:val="00426F59"/>
    <w:rsid w:val="00430084"/>
    <w:rsid w:val="0043114D"/>
    <w:rsid w:val="0043171D"/>
    <w:rsid w:val="00432311"/>
    <w:rsid w:val="004324F7"/>
    <w:rsid w:val="004326A9"/>
    <w:rsid w:val="0043274F"/>
    <w:rsid w:val="00433146"/>
    <w:rsid w:val="004331DC"/>
    <w:rsid w:val="0043396A"/>
    <w:rsid w:val="00433C56"/>
    <w:rsid w:val="00433E09"/>
    <w:rsid w:val="00434065"/>
    <w:rsid w:val="00435932"/>
    <w:rsid w:val="00436C70"/>
    <w:rsid w:val="00437E21"/>
    <w:rsid w:val="00440180"/>
    <w:rsid w:val="0044099A"/>
    <w:rsid w:val="004414DD"/>
    <w:rsid w:val="00441680"/>
    <w:rsid w:val="00441EDA"/>
    <w:rsid w:val="00442509"/>
    <w:rsid w:val="0044303A"/>
    <w:rsid w:val="00443086"/>
    <w:rsid w:val="004434C3"/>
    <w:rsid w:val="00443A25"/>
    <w:rsid w:val="00443E97"/>
    <w:rsid w:val="00444562"/>
    <w:rsid w:val="00444791"/>
    <w:rsid w:val="004447C1"/>
    <w:rsid w:val="00444861"/>
    <w:rsid w:val="00444E25"/>
    <w:rsid w:val="004453A1"/>
    <w:rsid w:val="00445E9C"/>
    <w:rsid w:val="00446495"/>
    <w:rsid w:val="004466E9"/>
    <w:rsid w:val="004471EA"/>
    <w:rsid w:val="00447359"/>
    <w:rsid w:val="00447675"/>
    <w:rsid w:val="00447F52"/>
    <w:rsid w:val="00450734"/>
    <w:rsid w:val="00450DD0"/>
    <w:rsid w:val="00451202"/>
    <w:rsid w:val="0045166E"/>
    <w:rsid w:val="004516DD"/>
    <w:rsid w:val="00452855"/>
    <w:rsid w:val="00452860"/>
    <w:rsid w:val="00453022"/>
    <w:rsid w:val="00453F1F"/>
    <w:rsid w:val="00454981"/>
    <w:rsid w:val="00454CC6"/>
    <w:rsid w:val="00454F06"/>
    <w:rsid w:val="0045519F"/>
    <w:rsid w:val="004551DA"/>
    <w:rsid w:val="004562C8"/>
    <w:rsid w:val="00456B57"/>
    <w:rsid w:val="00457A92"/>
    <w:rsid w:val="00457C6B"/>
    <w:rsid w:val="00460924"/>
    <w:rsid w:val="00460A53"/>
    <w:rsid w:val="00460CBA"/>
    <w:rsid w:val="004610EC"/>
    <w:rsid w:val="00461CBA"/>
    <w:rsid w:val="00462325"/>
    <w:rsid w:val="00462654"/>
    <w:rsid w:val="004628BE"/>
    <w:rsid w:val="00462924"/>
    <w:rsid w:val="00462EB4"/>
    <w:rsid w:val="0046412E"/>
    <w:rsid w:val="00464987"/>
    <w:rsid w:val="00465A97"/>
    <w:rsid w:val="0046685B"/>
    <w:rsid w:val="004668CF"/>
    <w:rsid w:val="0046718C"/>
    <w:rsid w:val="0046767B"/>
    <w:rsid w:val="00467C3A"/>
    <w:rsid w:val="00470286"/>
    <w:rsid w:val="00471488"/>
    <w:rsid w:val="00471987"/>
    <w:rsid w:val="00472D5F"/>
    <w:rsid w:val="00472EAB"/>
    <w:rsid w:val="00472F6C"/>
    <w:rsid w:val="00473146"/>
    <w:rsid w:val="00473D2A"/>
    <w:rsid w:val="00473DB0"/>
    <w:rsid w:val="00474263"/>
    <w:rsid w:val="0047430E"/>
    <w:rsid w:val="00475135"/>
    <w:rsid w:val="00476320"/>
    <w:rsid w:val="00476618"/>
    <w:rsid w:val="0047724B"/>
    <w:rsid w:val="00477BCC"/>
    <w:rsid w:val="00477C44"/>
    <w:rsid w:val="00480CF1"/>
    <w:rsid w:val="00480F7D"/>
    <w:rsid w:val="004810F5"/>
    <w:rsid w:val="00481106"/>
    <w:rsid w:val="004813B7"/>
    <w:rsid w:val="004816B1"/>
    <w:rsid w:val="00481E07"/>
    <w:rsid w:val="00482013"/>
    <w:rsid w:val="00482A77"/>
    <w:rsid w:val="00482D9F"/>
    <w:rsid w:val="00482E23"/>
    <w:rsid w:val="00483A35"/>
    <w:rsid w:val="00483D72"/>
    <w:rsid w:val="00483F22"/>
    <w:rsid w:val="00483FD0"/>
    <w:rsid w:val="0048406C"/>
    <w:rsid w:val="0048410C"/>
    <w:rsid w:val="00484BB2"/>
    <w:rsid w:val="00484CF7"/>
    <w:rsid w:val="00484DC5"/>
    <w:rsid w:val="0048581D"/>
    <w:rsid w:val="004858AD"/>
    <w:rsid w:val="00485A1A"/>
    <w:rsid w:val="00485E37"/>
    <w:rsid w:val="00485E65"/>
    <w:rsid w:val="00485E98"/>
    <w:rsid w:val="00487732"/>
    <w:rsid w:val="00487A1B"/>
    <w:rsid w:val="00487BC9"/>
    <w:rsid w:val="00487D82"/>
    <w:rsid w:val="0049009A"/>
    <w:rsid w:val="00490C6B"/>
    <w:rsid w:val="00491655"/>
    <w:rsid w:val="0049166A"/>
    <w:rsid w:val="0049334C"/>
    <w:rsid w:val="00493928"/>
    <w:rsid w:val="00493A8F"/>
    <w:rsid w:val="00494A06"/>
    <w:rsid w:val="004953D5"/>
    <w:rsid w:val="004959D6"/>
    <w:rsid w:val="00495CA5"/>
    <w:rsid w:val="004962A7"/>
    <w:rsid w:val="00496B53"/>
    <w:rsid w:val="00496EB2"/>
    <w:rsid w:val="004971E4"/>
    <w:rsid w:val="00497932"/>
    <w:rsid w:val="004A0428"/>
    <w:rsid w:val="004A06EA"/>
    <w:rsid w:val="004A09BA"/>
    <w:rsid w:val="004A0BA4"/>
    <w:rsid w:val="004A1983"/>
    <w:rsid w:val="004A1AD0"/>
    <w:rsid w:val="004A2433"/>
    <w:rsid w:val="004A298A"/>
    <w:rsid w:val="004A2C72"/>
    <w:rsid w:val="004A2CF2"/>
    <w:rsid w:val="004A2DB3"/>
    <w:rsid w:val="004A3629"/>
    <w:rsid w:val="004A37D7"/>
    <w:rsid w:val="004A43E2"/>
    <w:rsid w:val="004A4B26"/>
    <w:rsid w:val="004A4D4E"/>
    <w:rsid w:val="004A4DB3"/>
    <w:rsid w:val="004A52D2"/>
    <w:rsid w:val="004A5A10"/>
    <w:rsid w:val="004A5B02"/>
    <w:rsid w:val="004A673F"/>
    <w:rsid w:val="004A7475"/>
    <w:rsid w:val="004A76BA"/>
    <w:rsid w:val="004B0248"/>
    <w:rsid w:val="004B0434"/>
    <w:rsid w:val="004B0BB0"/>
    <w:rsid w:val="004B1A0F"/>
    <w:rsid w:val="004B1E90"/>
    <w:rsid w:val="004B1FC9"/>
    <w:rsid w:val="004B214C"/>
    <w:rsid w:val="004B3C4A"/>
    <w:rsid w:val="004B48D4"/>
    <w:rsid w:val="004B499F"/>
    <w:rsid w:val="004B50B4"/>
    <w:rsid w:val="004B563A"/>
    <w:rsid w:val="004B59BC"/>
    <w:rsid w:val="004B5D66"/>
    <w:rsid w:val="004B5FEA"/>
    <w:rsid w:val="004B650C"/>
    <w:rsid w:val="004B6612"/>
    <w:rsid w:val="004B6EA5"/>
    <w:rsid w:val="004B78A4"/>
    <w:rsid w:val="004B7C6E"/>
    <w:rsid w:val="004B7F1B"/>
    <w:rsid w:val="004C1102"/>
    <w:rsid w:val="004C11B4"/>
    <w:rsid w:val="004C1A34"/>
    <w:rsid w:val="004C1B65"/>
    <w:rsid w:val="004C259D"/>
    <w:rsid w:val="004C287D"/>
    <w:rsid w:val="004C2D51"/>
    <w:rsid w:val="004C3469"/>
    <w:rsid w:val="004C39D4"/>
    <w:rsid w:val="004C3BC3"/>
    <w:rsid w:val="004C3C12"/>
    <w:rsid w:val="004C4355"/>
    <w:rsid w:val="004C49AD"/>
    <w:rsid w:val="004C563F"/>
    <w:rsid w:val="004C6096"/>
    <w:rsid w:val="004C63D0"/>
    <w:rsid w:val="004C6A65"/>
    <w:rsid w:val="004C74CE"/>
    <w:rsid w:val="004C7B0A"/>
    <w:rsid w:val="004D000D"/>
    <w:rsid w:val="004D131C"/>
    <w:rsid w:val="004D1BEE"/>
    <w:rsid w:val="004D2643"/>
    <w:rsid w:val="004D269B"/>
    <w:rsid w:val="004D2D2D"/>
    <w:rsid w:val="004D3436"/>
    <w:rsid w:val="004D34DE"/>
    <w:rsid w:val="004D3AC5"/>
    <w:rsid w:val="004D3B08"/>
    <w:rsid w:val="004D3BAB"/>
    <w:rsid w:val="004D4799"/>
    <w:rsid w:val="004D4AC4"/>
    <w:rsid w:val="004D4C49"/>
    <w:rsid w:val="004D5819"/>
    <w:rsid w:val="004D59A5"/>
    <w:rsid w:val="004D5F37"/>
    <w:rsid w:val="004D640B"/>
    <w:rsid w:val="004D70ED"/>
    <w:rsid w:val="004D719B"/>
    <w:rsid w:val="004D79AF"/>
    <w:rsid w:val="004D7F1C"/>
    <w:rsid w:val="004E0672"/>
    <w:rsid w:val="004E0E8B"/>
    <w:rsid w:val="004E2240"/>
    <w:rsid w:val="004E2D6E"/>
    <w:rsid w:val="004E4050"/>
    <w:rsid w:val="004E4211"/>
    <w:rsid w:val="004E560B"/>
    <w:rsid w:val="004E5659"/>
    <w:rsid w:val="004E56AE"/>
    <w:rsid w:val="004E57AC"/>
    <w:rsid w:val="004E6320"/>
    <w:rsid w:val="004E652C"/>
    <w:rsid w:val="004E6753"/>
    <w:rsid w:val="004E68CD"/>
    <w:rsid w:val="004E6944"/>
    <w:rsid w:val="004E6B94"/>
    <w:rsid w:val="004E7539"/>
    <w:rsid w:val="004E7AB3"/>
    <w:rsid w:val="004E7C7B"/>
    <w:rsid w:val="004E7CDD"/>
    <w:rsid w:val="004F011F"/>
    <w:rsid w:val="004F0DA2"/>
    <w:rsid w:val="004F100A"/>
    <w:rsid w:val="004F103C"/>
    <w:rsid w:val="004F1191"/>
    <w:rsid w:val="004F13D3"/>
    <w:rsid w:val="004F15AB"/>
    <w:rsid w:val="004F1653"/>
    <w:rsid w:val="004F1A8C"/>
    <w:rsid w:val="004F223A"/>
    <w:rsid w:val="004F2488"/>
    <w:rsid w:val="004F38AC"/>
    <w:rsid w:val="004F4465"/>
    <w:rsid w:val="004F4CEF"/>
    <w:rsid w:val="004F5337"/>
    <w:rsid w:val="004F571D"/>
    <w:rsid w:val="004F5819"/>
    <w:rsid w:val="004F5CC9"/>
    <w:rsid w:val="004F60C2"/>
    <w:rsid w:val="004F6863"/>
    <w:rsid w:val="004F6ED1"/>
    <w:rsid w:val="005000F8"/>
    <w:rsid w:val="00500611"/>
    <w:rsid w:val="00500E8B"/>
    <w:rsid w:val="0050108E"/>
    <w:rsid w:val="005010B9"/>
    <w:rsid w:val="00501DB5"/>
    <w:rsid w:val="00502113"/>
    <w:rsid w:val="00502217"/>
    <w:rsid w:val="005026BB"/>
    <w:rsid w:val="00503A79"/>
    <w:rsid w:val="005048C1"/>
    <w:rsid w:val="00504967"/>
    <w:rsid w:val="005050E6"/>
    <w:rsid w:val="005051BF"/>
    <w:rsid w:val="005055B4"/>
    <w:rsid w:val="00507222"/>
    <w:rsid w:val="00507526"/>
    <w:rsid w:val="005075B9"/>
    <w:rsid w:val="00507888"/>
    <w:rsid w:val="0050788E"/>
    <w:rsid w:val="00510208"/>
    <w:rsid w:val="005107E8"/>
    <w:rsid w:val="0051080C"/>
    <w:rsid w:val="005109C3"/>
    <w:rsid w:val="00510A61"/>
    <w:rsid w:val="00510B04"/>
    <w:rsid w:val="00510F6A"/>
    <w:rsid w:val="005111B3"/>
    <w:rsid w:val="0051137E"/>
    <w:rsid w:val="0051170D"/>
    <w:rsid w:val="00511C84"/>
    <w:rsid w:val="00511D29"/>
    <w:rsid w:val="00513ADC"/>
    <w:rsid w:val="00513FC2"/>
    <w:rsid w:val="00514515"/>
    <w:rsid w:val="00514D74"/>
    <w:rsid w:val="005151DF"/>
    <w:rsid w:val="0051546B"/>
    <w:rsid w:val="005156F7"/>
    <w:rsid w:val="0051628B"/>
    <w:rsid w:val="005162B3"/>
    <w:rsid w:val="00516CF3"/>
    <w:rsid w:val="0051784F"/>
    <w:rsid w:val="00521209"/>
    <w:rsid w:val="005220F0"/>
    <w:rsid w:val="00522473"/>
    <w:rsid w:val="005232EB"/>
    <w:rsid w:val="00523DF0"/>
    <w:rsid w:val="0052492F"/>
    <w:rsid w:val="00524B96"/>
    <w:rsid w:val="0052579A"/>
    <w:rsid w:val="00527263"/>
    <w:rsid w:val="005273E3"/>
    <w:rsid w:val="00527B38"/>
    <w:rsid w:val="00527F79"/>
    <w:rsid w:val="0053013E"/>
    <w:rsid w:val="005302DF"/>
    <w:rsid w:val="00530695"/>
    <w:rsid w:val="005307F0"/>
    <w:rsid w:val="005309AC"/>
    <w:rsid w:val="00530B48"/>
    <w:rsid w:val="00531AE3"/>
    <w:rsid w:val="00531FB1"/>
    <w:rsid w:val="00532576"/>
    <w:rsid w:val="00532873"/>
    <w:rsid w:val="00532952"/>
    <w:rsid w:val="00533BB5"/>
    <w:rsid w:val="00533C00"/>
    <w:rsid w:val="00534E05"/>
    <w:rsid w:val="0053521E"/>
    <w:rsid w:val="005352E1"/>
    <w:rsid w:val="00535478"/>
    <w:rsid w:val="00535858"/>
    <w:rsid w:val="005359F7"/>
    <w:rsid w:val="00535A54"/>
    <w:rsid w:val="00535CEB"/>
    <w:rsid w:val="00536C3B"/>
    <w:rsid w:val="00536FC4"/>
    <w:rsid w:val="00537529"/>
    <w:rsid w:val="0053752A"/>
    <w:rsid w:val="00537E30"/>
    <w:rsid w:val="0054010D"/>
    <w:rsid w:val="005403F9"/>
    <w:rsid w:val="0054075D"/>
    <w:rsid w:val="0054079C"/>
    <w:rsid w:val="00540BFB"/>
    <w:rsid w:val="00540C96"/>
    <w:rsid w:val="00540DE0"/>
    <w:rsid w:val="005415D0"/>
    <w:rsid w:val="005418ED"/>
    <w:rsid w:val="00541FA3"/>
    <w:rsid w:val="00542764"/>
    <w:rsid w:val="005428AF"/>
    <w:rsid w:val="00542E83"/>
    <w:rsid w:val="0054303C"/>
    <w:rsid w:val="005433B6"/>
    <w:rsid w:val="00543E3E"/>
    <w:rsid w:val="005443B7"/>
    <w:rsid w:val="005449E2"/>
    <w:rsid w:val="00544A87"/>
    <w:rsid w:val="0054536C"/>
    <w:rsid w:val="005460CE"/>
    <w:rsid w:val="00547F6F"/>
    <w:rsid w:val="00551203"/>
    <w:rsid w:val="005513E9"/>
    <w:rsid w:val="005519B6"/>
    <w:rsid w:val="00551A65"/>
    <w:rsid w:val="00551B76"/>
    <w:rsid w:val="005527B3"/>
    <w:rsid w:val="00552D41"/>
    <w:rsid w:val="00552F55"/>
    <w:rsid w:val="005531C3"/>
    <w:rsid w:val="00553621"/>
    <w:rsid w:val="00553AF6"/>
    <w:rsid w:val="00554CCC"/>
    <w:rsid w:val="0055506E"/>
    <w:rsid w:val="00555123"/>
    <w:rsid w:val="0055582E"/>
    <w:rsid w:val="00556430"/>
    <w:rsid w:val="005569E1"/>
    <w:rsid w:val="005573BF"/>
    <w:rsid w:val="005577FB"/>
    <w:rsid w:val="005600D0"/>
    <w:rsid w:val="00561199"/>
    <w:rsid w:val="005613FB"/>
    <w:rsid w:val="005626E1"/>
    <w:rsid w:val="00562AE5"/>
    <w:rsid w:val="00562CAD"/>
    <w:rsid w:val="00563519"/>
    <w:rsid w:val="00563679"/>
    <w:rsid w:val="0056481E"/>
    <w:rsid w:val="00564FA8"/>
    <w:rsid w:val="0056509B"/>
    <w:rsid w:val="00565396"/>
    <w:rsid w:val="00566145"/>
    <w:rsid w:val="00566E2C"/>
    <w:rsid w:val="00567DF1"/>
    <w:rsid w:val="00567FD8"/>
    <w:rsid w:val="00570F25"/>
    <w:rsid w:val="005715BA"/>
    <w:rsid w:val="005716AF"/>
    <w:rsid w:val="00571CB7"/>
    <w:rsid w:val="00571F5F"/>
    <w:rsid w:val="005728F0"/>
    <w:rsid w:val="00573634"/>
    <w:rsid w:val="005741AF"/>
    <w:rsid w:val="0057437F"/>
    <w:rsid w:val="0057457D"/>
    <w:rsid w:val="00574F06"/>
    <w:rsid w:val="00575AD5"/>
    <w:rsid w:val="00575D0D"/>
    <w:rsid w:val="00576444"/>
    <w:rsid w:val="0057662F"/>
    <w:rsid w:val="00576A9C"/>
    <w:rsid w:val="00576BFD"/>
    <w:rsid w:val="00576C3B"/>
    <w:rsid w:val="00576E07"/>
    <w:rsid w:val="00577FAF"/>
    <w:rsid w:val="00580089"/>
    <w:rsid w:val="005802ED"/>
    <w:rsid w:val="00580A05"/>
    <w:rsid w:val="00580E06"/>
    <w:rsid w:val="0058155A"/>
    <w:rsid w:val="00582411"/>
    <w:rsid w:val="00582473"/>
    <w:rsid w:val="0058404B"/>
    <w:rsid w:val="00584BEC"/>
    <w:rsid w:val="00584DA5"/>
    <w:rsid w:val="005851A3"/>
    <w:rsid w:val="00585828"/>
    <w:rsid w:val="00585BCF"/>
    <w:rsid w:val="00585F0A"/>
    <w:rsid w:val="00586B4B"/>
    <w:rsid w:val="00586E5F"/>
    <w:rsid w:val="00586FF7"/>
    <w:rsid w:val="00587FED"/>
    <w:rsid w:val="00590158"/>
    <w:rsid w:val="00590749"/>
    <w:rsid w:val="005915D5"/>
    <w:rsid w:val="005922FE"/>
    <w:rsid w:val="005927F3"/>
    <w:rsid w:val="00592838"/>
    <w:rsid w:val="00592B95"/>
    <w:rsid w:val="00592DB1"/>
    <w:rsid w:val="00593E66"/>
    <w:rsid w:val="00593F79"/>
    <w:rsid w:val="005942F6"/>
    <w:rsid w:val="005943C8"/>
    <w:rsid w:val="00595118"/>
    <w:rsid w:val="0059576C"/>
    <w:rsid w:val="00595CA1"/>
    <w:rsid w:val="00595E4C"/>
    <w:rsid w:val="00596995"/>
    <w:rsid w:val="00596EC6"/>
    <w:rsid w:val="00597374"/>
    <w:rsid w:val="00597A5A"/>
    <w:rsid w:val="00597E9C"/>
    <w:rsid w:val="005A0331"/>
    <w:rsid w:val="005A0856"/>
    <w:rsid w:val="005A20D0"/>
    <w:rsid w:val="005A2158"/>
    <w:rsid w:val="005A2ABD"/>
    <w:rsid w:val="005A3D2F"/>
    <w:rsid w:val="005A40A6"/>
    <w:rsid w:val="005A410A"/>
    <w:rsid w:val="005A43B4"/>
    <w:rsid w:val="005A47FB"/>
    <w:rsid w:val="005A4942"/>
    <w:rsid w:val="005A4D44"/>
    <w:rsid w:val="005A584E"/>
    <w:rsid w:val="005A6016"/>
    <w:rsid w:val="005A67CF"/>
    <w:rsid w:val="005A6C68"/>
    <w:rsid w:val="005A6FA6"/>
    <w:rsid w:val="005A72EF"/>
    <w:rsid w:val="005A7770"/>
    <w:rsid w:val="005A7B05"/>
    <w:rsid w:val="005A7C38"/>
    <w:rsid w:val="005B0045"/>
    <w:rsid w:val="005B18B1"/>
    <w:rsid w:val="005B209C"/>
    <w:rsid w:val="005B218A"/>
    <w:rsid w:val="005B2A1F"/>
    <w:rsid w:val="005B2B73"/>
    <w:rsid w:val="005B2E47"/>
    <w:rsid w:val="005B33D2"/>
    <w:rsid w:val="005B3438"/>
    <w:rsid w:val="005B373F"/>
    <w:rsid w:val="005B394F"/>
    <w:rsid w:val="005B52C8"/>
    <w:rsid w:val="005B52EF"/>
    <w:rsid w:val="005B52F6"/>
    <w:rsid w:val="005B5517"/>
    <w:rsid w:val="005B55EB"/>
    <w:rsid w:val="005B57D9"/>
    <w:rsid w:val="005B5D23"/>
    <w:rsid w:val="005B63AA"/>
    <w:rsid w:val="005B7D81"/>
    <w:rsid w:val="005C014A"/>
    <w:rsid w:val="005C0191"/>
    <w:rsid w:val="005C1427"/>
    <w:rsid w:val="005C1B77"/>
    <w:rsid w:val="005C1FAD"/>
    <w:rsid w:val="005C200F"/>
    <w:rsid w:val="005C253B"/>
    <w:rsid w:val="005C2B4E"/>
    <w:rsid w:val="005C3576"/>
    <w:rsid w:val="005C392E"/>
    <w:rsid w:val="005C3B3D"/>
    <w:rsid w:val="005C3DEA"/>
    <w:rsid w:val="005C40FB"/>
    <w:rsid w:val="005C4608"/>
    <w:rsid w:val="005C4BA9"/>
    <w:rsid w:val="005C5131"/>
    <w:rsid w:val="005C6975"/>
    <w:rsid w:val="005C6BC5"/>
    <w:rsid w:val="005C7289"/>
    <w:rsid w:val="005C74E7"/>
    <w:rsid w:val="005C77C3"/>
    <w:rsid w:val="005C7902"/>
    <w:rsid w:val="005C7FB9"/>
    <w:rsid w:val="005D00D0"/>
    <w:rsid w:val="005D02AE"/>
    <w:rsid w:val="005D072B"/>
    <w:rsid w:val="005D19D1"/>
    <w:rsid w:val="005D1F55"/>
    <w:rsid w:val="005D2335"/>
    <w:rsid w:val="005D271E"/>
    <w:rsid w:val="005D28B3"/>
    <w:rsid w:val="005D3249"/>
    <w:rsid w:val="005D34A6"/>
    <w:rsid w:val="005D43E8"/>
    <w:rsid w:val="005D4686"/>
    <w:rsid w:val="005D4C7C"/>
    <w:rsid w:val="005D4F00"/>
    <w:rsid w:val="005D650E"/>
    <w:rsid w:val="005D71E5"/>
    <w:rsid w:val="005D7383"/>
    <w:rsid w:val="005D764C"/>
    <w:rsid w:val="005D77FC"/>
    <w:rsid w:val="005D7B3B"/>
    <w:rsid w:val="005E0A76"/>
    <w:rsid w:val="005E0E23"/>
    <w:rsid w:val="005E1EFA"/>
    <w:rsid w:val="005E1FE6"/>
    <w:rsid w:val="005E2B00"/>
    <w:rsid w:val="005E37D8"/>
    <w:rsid w:val="005E3D4C"/>
    <w:rsid w:val="005E3F7A"/>
    <w:rsid w:val="005E4007"/>
    <w:rsid w:val="005E4433"/>
    <w:rsid w:val="005E4903"/>
    <w:rsid w:val="005E49A5"/>
    <w:rsid w:val="005E4F8F"/>
    <w:rsid w:val="005E596B"/>
    <w:rsid w:val="005E5CA8"/>
    <w:rsid w:val="005E5FC8"/>
    <w:rsid w:val="005E6784"/>
    <w:rsid w:val="005E6CF5"/>
    <w:rsid w:val="005E6EDC"/>
    <w:rsid w:val="005E6FD1"/>
    <w:rsid w:val="005E729F"/>
    <w:rsid w:val="005F0148"/>
    <w:rsid w:val="005F025B"/>
    <w:rsid w:val="005F0696"/>
    <w:rsid w:val="005F0E50"/>
    <w:rsid w:val="005F1D7D"/>
    <w:rsid w:val="005F1E94"/>
    <w:rsid w:val="005F2057"/>
    <w:rsid w:val="005F21EF"/>
    <w:rsid w:val="005F2702"/>
    <w:rsid w:val="005F286F"/>
    <w:rsid w:val="005F2F12"/>
    <w:rsid w:val="005F42A3"/>
    <w:rsid w:val="005F4F4D"/>
    <w:rsid w:val="005F5158"/>
    <w:rsid w:val="005F5395"/>
    <w:rsid w:val="005F539F"/>
    <w:rsid w:val="005F68D0"/>
    <w:rsid w:val="005F6F77"/>
    <w:rsid w:val="005F7AA2"/>
    <w:rsid w:val="0060013B"/>
    <w:rsid w:val="006004F5"/>
    <w:rsid w:val="006007CD"/>
    <w:rsid w:val="00601602"/>
    <w:rsid w:val="0060271D"/>
    <w:rsid w:val="006030A2"/>
    <w:rsid w:val="006032F7"/>
    <w:rsid w:val="00603E70"/>
    <w:rsid w:val="00603F8B"/>
    <w:rsid w:val="006057E6"/>
    <w:rsid w:val="00605DAE"/>
    <w:rsid w:val="00605EB4"/>
    <w:rsid w:val="00605EC4"/>
    <w:rsid w:val="00606CEB"/>
    <w:rsid w:val="0060791A"/>
    <w:rsid w:val="00607F39"/>
    <w:rsid w:val="006105E7"/>
    <w:rsid w:val="00610699"/>
    <w:rsid w:val="00610BD3"/>
    <w:rsid w:val="00611428"/>
    <w:rsid w:val="00612624"/>
    <w:rsid w:val="00613C07"/>
    <w:rsid w:val="00613CAC"/>
    <w:rsid w:val="00613FE3"/>
    <w:rsid w:val="00614533"/>
    <w:rsid w:val="00614626"/>
    <w:rsid w:val="00614C4A"/>
    <w:rsid w:val="00615515"/>
    <w:rsid w:val="00615869"/>
    <w:rsid w:val="00615875"/>
    <w:rsid w:val="00616B61"/>
    <w:rsid w:val="00616D5E"/>
    <w:rsid w:val="006173A8"/>
    <w:rsid w:val="0061773C"/>
    <w:rsid w:val="00617871"/>
    <w:rsid w:val="00617BA9"/>
    <w:rsid w:val="00620512"/>
    <w:rsid w:val="00620805"/>
    <w:rsid w:val="00620DD2"/>
    <w:rsid w:val="00621B33"/>
    <w:rsid w:val="00622773"/>
    <w:rsid w:val="00622A44"/>
    <w:rsid w:val="00622DD7"/>
    <w:rsid w:val="00622E20"/>
    <w:rsid w:val="00622E29"/>
    <w:rsid w:val="00622E7A"/>
    <w:rsid w:val="00622F52"/>
    <w:rsid w:val="00624689"/>
    <w:rsid w:val="00624BAE"/>
    <w:rsid w:val="00625500"/>
    <w:rsid w:val="00625502"/>
    <w:rsid w:val="00625757"/>
    <w:rsid w:val="00625AB9"/>
    <w:rsid w:val="006261DA"/>
    <w:rsid w:val="006263E5"/>
    <w:rsid w:val="00626C76"/>
    <w:rsid w:val="00626D4E"/>
    <w:rsid w:val="00627641"/>
    <w:rsid w:val="006276B0"/>
    <w:rsid w:val="00627ACA"/>
    <w:rsid w:val="006300D7"/>
    <w:rsid w:val="006307CA"/>
    <w:rsid w:val="00630F91"/>
    <w:rsid w:val="006312E2"/>
    <w:rsid w:val="00631FB7"/>
    <w:rsid w:val="0063324C"/>
    <w:rsid w:val="00633354"/>
    <w:rsid w:val="00633812"/>
    <w:rsid w:val="006339DC"/>
    <w:rsid w:val="0063408C"/>
    <w:rsid w:val="006341C7"/>
    <w:rsid w:val="006344E6"/>
    <w:rsid w:val="00634EB9"/>
    <w:rsid w:val="00634F8B"/>
    <w:rsid w:val="00635DB2"/>
    <w:rsid w:val="00635EF1"/>
    <w:rsid w:val="00636209"/>
    <w:rsid w:val="0063624E"/>
    <w:rsid w:val="006366AF"/>
    <w:rsid w:val="00636D98"/>
    <w:rsid w:val="00636F41"/>
    <w:rsid w:val="00637C34"/>
    <w:rsid w:val="00637D2E"/>
    <w:rsid w:val="00640E5B"/>
    <w:rsid w:val="00641100"/>
    <w:rsid w:val="00642973"/>
    <w:rsid w:val="0064312B"/>
    <w:rsid w:val="006447F8"/>
    <w:rsid w:val="006450FE"/>
    <w:rsid w:val="00645CB5"/>
    <w:rsid w:val="00645D25"/>
    <w:rsid w:val="006466D8"/>
    <w:rsid w:val="00646784"/>
    <w:rsid w:val="006476B9"/>
    <w:rsid w:val="00647C6C"/>
    <w:rsid w:val="006500A5"/>
    <w:rsid w:val="0065013C"/>
    <w:rsid w:val="00650996"/>
    <w:rsid w:val="006512AA"/>
    <w:rsid w:val="00651308"/>
    <w:rsid w:val="006516B4"/>
    <w:rsid w:val="00651761"/>
    <w:rsid w:val="00651869"/>
    <w:rsid w:val="00651F55"/>
    <w:rsid w:val="006524F8"/>
    <w:rsid w:val="0065263F"/>
    <w:rsid w:val="00652F62"/>
    <w:rsid w:val="00652FC8"/>
    <w:rsid w:val="006539E5"/>
    <w:rsid w:val="00653AF5"/>
    <w:rsid w:val="006553A6"/>
    <w:rsid w:val="00655549"/>
    <w:rsid w:val="00655B55"/>
    <w:rsid w:val="00656187"/>
    <w:rsid w:val="006561E1"/>
    <w:rsid w:val="00657379"/>
    <w:rsid w:val="00657D9A"/>
    <w:rsid w:val="0066051C"/>
    <w:rsid w:val="00660DA1"/>
    <w:rsid w:val="0066152B"/>
    <w:rsid w:val="00661BFF"/>
    <w:rsid w:val="00661D5F"/>
    <w:rsid w:val="006638DF"/>
    <w:rsid w:val="00663D80"/>
    <w:rsid w:val="00664260"/>
    <w:rsid w:val="00664509"/>
    <w:rsid w:val="00664520"/>
    <w:rsid w:val="006654FA"/>
    <w:rsid w:val="006664CA"/>
    <w:rsid w:val="0066655F"/>
    <w:rsid w:val="0066658A"/>
    <w:rsid w:val="006672E6"/>
    <w:rsid w:val="0066777A"/>
    <w:rsid w:val="0067058F"/>
    <w:rsid w:val="00670666"/>
    <w:rsid w:val="00670EA6"/>
    <w:rsid w:val="00670F85"/>
    <w:rsid w:val="006712E7"/>
    <w:rsid w:val="006715AC"/>
    <w:rsid w:val="00671EB7"/>
    <w:rsid w:val="0067235F"/>
    <w:rsid w:val="00672582"/>
    <w:rsid w:val="006725D3"/>
    <w:rsid w:val="00672F59"/>
    <w:rsid w:val="00672FA3"/>
    <w:rsid w:val="00674170"/>
    <w:rsid w:val="00674B88"/>
    <w:rsid w:val="00674BC8"/>
    <w:rsid w:val="00674D28"/>
    <w:rsid w:val="006768CA"/>
    <w:rsid w:val="00676A83"/>
    <w:rsid w:val="00676B2F"/>
    <w:rsid w:val="00680E5A"/>
    <w:rsid w:val="00681076"/>
    <w:rsid w:val="0068141E"/>
    <w:rsid w:val="00681C8E"/>
    <w:rsid w:val="00681DEC"/>
    <w:rsid w:val="00682BCF"/>
    <w:rsid w:val="00683801"/>
    <w:rsid w:val="006839F8"/>
    <w:rsid w:val="00684480"/>
    <w:rsid w:val="0068472B"/>
    <w:rsid w:val="00684E07"/>
    <w:rsid w:val="00685370"/>
    <w:rsid w:val="00685D64"/>
    <w:rsid w:val="00686EF3"/>
    <w:rsid w:val="0068741E"/>
    <w:rsid w:val="00687E89"/>
    <w:rsid w:val="00690732"/>
    <w:rsid w:val="006909E2"/>
    <w:rsid w:val="00691178"/>
    <w:rsid w:val="006914FC"/>
    <w:rsid w:val="00691ECF"/>
    <w:rsid w:val="006921FF"/>
    <w:rsid w:val="006943C2"/>
    <w:rsid w:val="00694689"/>
    <w:rsid w:val="00694A2D"/>
    <w:rsid w:val="00695462"/>
    <w:rsid w:val="00696980"/>
    <w:rsid w:val="00697534"/>
    <w:rsid w:val="006978BC"/>
    <w:rsid w:val="006979A1"/>
    <w:rsid w:val="00697E69"/>
    <w:rsid w:val="006A0605"/>
    <w:rsid w:val="006A0EFF"/>
    <w:rsid w:val="006A111B"/>
    <w:rsid w:val="006A28F1"/>
    <w:rsid w:val="006A2C7B"/>
    <w:rsid w:val="006A2F3F"/>
    <w:rsid w:val="006A3089"/>
    <w:rsid w:val="006A3749"/>
    <w:rsid w:val="006A3A03"/>
    <w:rsid w:val="006A4322"/>
    <w:rsid w:val="006A439E"/>
    <w:rsid w:val="006A4644"/>
    <w:rsid w:val="006A48C4"/>
    <w:rsid w:val="006A4AF5"/>
    <w:rsid w:val="006A4D55"/>
    <w:rsid w:val="006A5511"/>
    <w:rsid w:val="006A609F"/>
    <w:rsid w:val="006A61AD"/>
    <w:rsid w:val="006A6CD9"/>
    <w:rsid w:val="006A7224"/>
    <w:rsid w:val="006B00C7"/>
    <w:rsid w:val="006B02AA"/>
    <w:rsid w:val="006B0325"/>
    <w:rsid w:val="006B0B13"/>
    <w:rsid w:val="006B0B86"/>
    <w:rsid w:val="006B0BC4"/>
    <w:rsid w:val="006B1CDB"/>
    <w:rsid w:val="006B351B"/>
    <w:rsid w:val="006B355D"/>
    <w:rsid w:val="006B42CA"/>
    <w:rsid w:val="006B5526"/>
    <w:rsid w:val="006B5680"/>
    <w:rsid w:val="006B5A1C"/>
    <w:rsid w:val="006B62EE"/>
    <w:rsid w:val="006B6579"/>
    <w:rsid w:val="006B6B0C"/>
    <w:rsid w:val="006B6C04"/>
    <w:rsid w:val="006B6F19"/>
    <w:rsid w:val="006B7125"/>
    <w:rsid w:val="006B736E"/>
    <w:rsid w:val="006B77D8"/>
    <w:rsid w:val="006B7A1A"/>
    <w:rsid w:val="006C0360"/>
    <w:rsid w:val="006C06B3"/>
    <w:rsid w:val="006C0F58"/>
    <w:rsid w:val="006C1350"/>
    <w:rsid w:val="006C138E"/>
    <w:rsid w:val="006C1DA4"/>
    <w:rsid w:val="006C294D"/>
    <w:rsid w:val="006C2B5E"/>
    <w:rsid w:val="006C2C52"/>
    <w:rsid w:val="006C309C"/>
    <w:rsid w:val="006C3288"/>
    <w:rsid w:val="006C3544"/>
    <w:rsid w:val="006C3BE2"/>
    <w:rsid w:val="006C5AD0"/>
    <w:rsid w:val="006C5B8E"/>
    <w:rsid w:val="006C6618"/>
    <w:rsid w:val="006C6A7E"/>
    <w:rsid w:val="006D12C1"/>
    <w:rsid w:val="006D133C"/>
    <w:rsid w:val="006D1433"/>
    <w:rsid w:val="006D1A9C"/>
    <w:rsid w:val="006D2AEE"/>
    <w:rsid w:val="006D2D70"/>
    <w:rsid w:val="006D40A2"/>
    <w:rsid w:val="006D4F16"/>
    <w:rsid w:val="006D5150"/>
    <w:rsid w:val="006D5D9E"/>
    <w:rsid w:val="006D5FC7"/>
    <w:rsid w:val="006D646A"/>
    <w:rsid w:val="006D66CA"/>
    <w:rsid w:val="006D6A07"/>
    <w:rsid w:val="006D6EE7"/>
    <w:rsid w:val="006D760E"/>
    <w:rsid w:val="006D7FFE"/>
    <w:rsid w:val="006E083E"/>
    <w:rsid w:val="006E1885"/>
    <w:rsid w:val="006E234F"/>
    <w:rsid w:val="006E2B96"/>
    <w:rsid w:val="006E3368"/>
    <w:rsid w:val="006E367A"/>
    <w:rsid w:val="006E3B37"/>
    <w:rsid w:val="006E4C17"/>
    <w:rsid w:val="006E4D58"/>
    <w:rsid w:val="006E4EA2"/>
    <w:rsid w:val="006E5520"/>
    <w:rsid w:val="006E55AB"/>
    <w:rsid w:val="006E64C6"/>
    <w:rsid w:val="006E6645"/>
    <w:rsid w:val="006E704B"/>
    <w:rsid w:val="006E7F73"/>
    <w:rsid w:val="006F07CD"/>
    <w:rsid w:val="006F0A47"/>
    <w:rsid w:val="006F1020"/>
    <w:rsid w:val="006F2C9C"/>
    <w:rsid w:val="006F3915"/>
    <w:rsid w:val="006F42B8"/>
    <w:rsid w:val="006F43A2"/>
    <w:rsid w:val="006F520A"/>
    <w:rsid w:val="006F53D9"/>
    <w:rsid w:val="006F5859"/>
    <w:rsid w:val="006F60AD"/>
    <w:rsid w:val="006F6160"/>
    <w:rsid w:val="006F62CE"/>
    <w:rsid w:val="006F750D"/>
    <w:rsid w:val="007006A3"/>
    <w:rsid w:val="007007BF"/>
    <w:rsid w:val="00700A0D"/>
    <w:rsid w:val="0070167C"/>
    <w:rsid w:val="00701A92"/>
    <w:rsid w:val="00702443"/>
    <w:rsid w:val="00702603"/>
    <w:rsid w:val="00702FAD"/>
    <w:rsid w:val="007032DF"/>
    <w:rsid w:val="0070331D"/>
    <w:rsid w:val="007034E3"/>
    <w:rsid w:val="0070353A"/>
    <w:rsid w:val="007035B3"/>
    <w:rsid w:val="00703A7F"/>
    <w:rsid w:val="00703D4B"/>
    <w:rsid w:val="00704369"/>
    <w:rsid w:val="0070450D"/>
    <w:rsid w:val="0070453F"/>
    <w:rsid w:val="00704AA6"/>
    <w:rsid w:val="00704BA3"/>
    <w:rsid w:val="00705A96"/>
    <w:rsid w:val="007070E3"/>
    <w:rsid w:val="007076A2"/>
    <w:rsid w:val="007079B7"/>
    <w:rsid w:val="00707E99"/>
    <w:rsid w:val="007100D2"/>
    <w:rsid w:val="00710243"/>
    <w:rsid w:val="00710325"/>
    <w:rsid w:val="00711416"/>
    <w:rsid w:val="00711F33"/>
    <w:rsid w:val="00711FA2"/>
    <w:rsid w:val="00712743"/>
    <w:rsid w:val="00712924"/>
    <w:rsid w:val="00712D1E"/>
    <w:rsid w:val="007131F3"/>
    <w:rsid w:val="00714891"/>
    <w:rsid w:val="00714933"/>
    <w:rsid w:val="0071569B"/>
    <w:rsid w:val="00716702"/>
    <w:rsid w:val="0071695E"/>
    <w:rsid w:val="0071703D"/>
    <w:rsid w:val="007177DC"/>
    <w:rsid w:val="00717A96"/>
    <w:rsid w:val="00717C42"/>
    <w:rsid w:val="00717DD7"/>
    <w:rsid w:val="0071E414"/>
    <w:rsid w:val="00720518"/>
    <w:rsid w:val="00720525"/>
    <w:rsid w:val="00720742"/>
    <w:rsid w:val="00720AD7"/>
    <w:rsid w:val="0072107A"/>
    <w:rsid w:val="007211B9"/>
    <w:rsid w:val="007213D2"/>
    <w:rsid w:val="00722A20"/>
    <w:rsid w:val="00722C15"/>
    <w:rsid w:val="00723BB2"/>
    <w:rsid w:val="007241F1"/>
    <w:rsid w:val="00724830"/>
    <w:rsid w:val="007248B0"/>
    <w:rsid w:val="00724F3E"/>
    <w:rsid w:val="00725B99"/>
    <w:rsid w:val="00726370"/>
    <w:rsid w:val="00727304"/>
    <w:rsid w:val="007274C0"/>
    <w:rsid w:val="00727560"/>
    <w:rsid w:val="007277D6"/>
    <w:rsid w:val="007277DE"/>
    <w:rsid w:val="00727EE2"/>
    <w:rsid w:val="0073018A"/>
    <w:rsid w:val="007301B3"/>
    <w:rsid w:val="00730986"/>
    <w:rsid w:val="00730EB7"/>
    <w:rsid w:val="00732017"/>
    <w:rsid w:val="00732527"/>
    <w:rsid w:val="00733495"/>
    <w:rsid w:val="00733873"/>
    <w:rsid w:val="00733A7E"/>
    <w:rsid w:val="00733ED5"/>
    <w:rsid w:val="00734303"/>
    <w:rsid w:val="007349AD"/>
    <w:rsid w:val="00734F1B"/>
    <w:rsid w:val="00736EE9"/>
    <w:rsid w:val="00737512"/>
    <w:rsid w:val="007377D9"/>
    <w:rsid w:val="00740477"/>
    <w:rsid w:val="00740638"/>
    <w:rsid w:val="007407FA"/>
    <w:rsid w:val="00740BBD"/>
    <w:rsid w:val="0074131F"/>
    <w:rsid w:val="00741713"/>
    <w:rsid w:val="00741730"/>
    <w:rsid w:val="00741D80"/>
    <w:rsid w:val="00742D2D"/>
    <w:rsid w:val="00743433"/>
    <w:rsid w:val="00743A0F"/>
    <w:rsid w:val="007444C2"/>
    <w:rsid w:val="007446D3"/>
    <w:rsid w:val="00744C6F"/>
    <w:rsid w:val="007456B3"/>
    <w:rsid w:val="00745EDD"/>
    <w:rsid w:val="00746B7B"/>
    <w:rsid w:val="007504B1"/>
    <w:rsid w:val="00750DFB"/>
    <w:rsid w:val="00751546"/>
    <w:rsid w:val="0075156A"/>
    <w:rsid w:val="007515C2"/>
    <w:rsid w:val="00752F13"/>
    <w:rsid w:val="0075417F"/>
    <w:rsid w:val="007542BA"/>
    <w:rsid w:val="0075438F"/>
    <w:rsid w:val="007548EF"/>
    <w:rsid w:val="00754A21"/>
    <w:rsid w:val="00754C4D"/>
    <w:rsid w:val="00754D97"/>
    <w:rsid w:val="00755B1B"/>
    <w:rsid w:val="00756527"/>
    <w:rsid w:val="00756984"/>
    <w:rsid w:val="0075698C"/>
    <w:rsid w:val="0075702F"/>
    <w:rsid w:val="0075798E"/>
    <w:rsid w:val="00757AA0"/>
    <w:rsid w:val="00757BA4"/>
    <w:rsid w:val="00757FE8"/>
    <w:rsid w:val="0076047C"/>
    <w:rsid w:val="00760AA6"/>
    <w:rsid w:val="007616E8"/>
    <w:rsid w:val="00761745"/>
    <w:rsid w:val="00761C3A"/>
    <w:rsid w:val="00761F3F"/>
    <w:rsid w:val="00762206"/>
    <w:rsid w:val="00762470"/>
    <w:rsid w:val="007648D3"/>
    <w:rsid w:val="0076498A"/>
    <w:rsid w:val="00764D3F"/>
    <w:rsid w:val="00764D96"/>
    <w:rsid w:val="00764FA0"/>
    <w:rsid w:val="00764FBC"/>
    <w:rsid w:val="007650C2"/>
    <w:rsid w:val="00765382"/>
    <w:rsid w:val="007659D9"/>
    <w:rsid w:val="00765F0A"/>
    <w:rsid w:val="00766B9E"/>
    <w:rsid w:val="00766CE7"/>
    <w:rsid w:val="00766E9F"/>
    <w:rsid w:val="00766F69"/>
    <w:rsid w:val="0076766B"/>
    <w:rsid w:val="00767EBB"/>
    <w:rsid w:val="007701B6"/>
    <w:rsid w:val="00770315"/>
    <w:rsid w:val="0077094B"/>
    <w:rsid w:val="00770F40"/>
    <w:rsid w:val="0077162B"/>
    <w:rsid w:val="007718C1"/>
    <w:rsid w:val="00771B0A"/>
    <w:rsid w:val="00771B11"/>
    <w:rsid w:val="00771E1F"/>
    <w:rsid w:val="00771FB0"/>
    <w:rsid w:val="00772043"/>
    <w:rsid w:val="007723EC"/>
    <w:rsid w:val="00772581"/>
    <w:rsid w:val="00773790"/>
    <w:rsid w:val="007740C5"/>
    <w:rsid w:val="007745F1"/>
    <w:rsid w:val="007747B6"/>
    <w:rsid w:val="007755A0"/>
    <w:rsid w:val="007756C3"/>
    <w:rsid w:val="0077575A"/>
    <w:rsid w:val="00777B87"/>
    <w:rsid w:val="00777D97"/>
    <w:rsid w:val="00777F04"/>
    <w:rsid w:val="0078018C"/>
    <w:rsid w:val="007809FE"/>
    <w:rsid w:val="00780B77"/>
    <w:rsid w:val="00781188"/>
    <w:rsid w:val="00781ADA"/>
    <w:rsid w:val="00781DCC"/>
    <w:rsid w:val="00781E56"/>
    <w:rsid w:val="00781E8E"/>
    <w:rsid w:val="00782630"/>
    <w:rsid w:val="007830A4"/>
    <w:rsid w:val="0078310A"/>
    <w:rsid w:val="00783170"/>
    <w:rsid w:val="00783649"/>
    <w:rsid w:val="007838CE"/>
    <w:rsid w:val="00783B17"/>
    <w:rsid w:val="00783BE0"/>
    <w:rsid w:val="00783F7D"/>
    <w:rsid w:val="007847D8"/>
    <w:rsid w:val="00784D10"/>
    <w:rsid w:val="007850D2"/>
    <w:rsid w:val="007850E4"/>
    <w:rsid w:val="00785736"/>
    <w:rsid w:val="0078677D"/>
    <w:rsid w:val="00786C42"/>
    <w:rsid w:val="00786EC6"/>
    <w:rsid w:val="00787120"/>
    <w:rsid w:val="0079003D"/>
    <w:rsid w:val="00791B23"/>
    <w:rsid w:val="00791FAA"/>
    <w:rsid w:val="0079241D"/>
    <w:rsid w:val="007927FC"/>
    <w:rsid w:val="00792987"/>
    <w:rsid w:val="007937CA"/>
    <w:rsid w:val="00794126"/>
    <w:rsid w:val="00794322"/>
    <w:rsid w:val="0079554F"/>
    <w:rsid w:val="007958FB"/>
    <w:rsid w:val="0079647A"/>
    <w:rsid w:val="007A11D4"/>
    <w:rsid w:val="007A11E6"/>
    <w:rsid w:val="007A14E2"/>
    <w:rsid w:val="007A15D4"/>
    <w:rsid w:val="007A1A28"/>
    <w:rsid w:val="007A2348"/>
    <w:rsid w:val="007A345B"/>
    <w:rsid w:val="007A470D"/>
    <w:rsid w:val="007A4823"/>
    <w:rsid w:val="007A5008"/>
    <w:rsid w:val="007A54F9"/>
    <w:rsid w:val="007A5A0B"/>
    <w:rsid w:val="007A7D60"/>
    <w:rsid w:val="007B044A"/>
    <w:rsid w:val="007B04AE"/>
    <w:rsid w:val="007B0660"/>
    <w:rsid w:val="007B0F49"/>
    <w:rsid w:val="007B129C"/>
    <w:rsid w:val="007B2220"/>
    <w:rsid w:val="007B224A"/>
    <w:rsid w:val="007B24DE"/>
    <w:rsid w:val="007B24ED"/>
    <w:rsid w:val="007B30F5"/>
    <w:rsid w:val="007B370E"/>
    <w:rsid w:val="007B3C7D"/>
    <w:rsid w:val="007B3D17"/>
    <w:rsid w:val="007B44F5"/>
    <w:rsid w:val="007B4659"/>
    <w:rsid w:val="007B4CD3"/>
    <w:rsid w:val="007B52BE"/>
    <w:rsid w:val="007B57A2"/>
    <w:rsid w:val="007B5F0D"/>
    <w:rsid w:val="007B6059"/>
    <w:rsid w:val="007B61F6"/>
    <w:rsid w:val="007B707E"/>
    <w:rsid w:val="007B7160"/>
    <w:rsid w:val="007B73F8"/>
    <w:rsid w:val="007B758D"/>
    <w:rsid w:val="007B7687"/>
    <w:rsid w:val="007B76E5"/>
    <w:rsid w:val="007B77B7"/>
    <w:rsid w:val="007B7875"/>
    <w:rsid w:val="007B7A9D"/>
    <w:rsid w:val="007B7E8D"/>
    <w:rsid w:val="007C0016"/>
    <w:rsid w:val="007C0156"/>
    <w:rsid w:val="007C0767"/>
    <w:rsid w:val="007C088A"/>
    <w:rsid w:val="007C1329"/>
    <w:rsid w:val="007C260E"/>
    <w:rsid w:val="007C28BA"/>
    <w:rsid w:val="007C3354"/>
    <w:rsid w:val="007C4046"/>
    <w:rsid w:val="007C4842"/>
    <w:rsid w:val="007C517C"/>
    <w:rsid w:val="007C52E6"/>
    <w:rsid w:val="007C5304"/>
    <w:rsid w:val="007C60EA"/>
    <w:rsid w:val="007C6483"/>
    <w:rsid w:val="007C72E8"/>
    <w:rsid w:val="007C732C"/>
    <w:rsid w:val="007C7A03"/>
    <w:rsid w:val="007C7C59"/>
    <w:rsid w:val="007C7CF0"/>
    <w:rsid w:val="007D0182"/>
    <w:rsid w:val="007D0471"/>
    <w:rsid w:val="007D0644"/>
    <w:rsid w:val="007D0740"/>
    <w:rsid w:val="007D0D6D"/>
    <w:rsid w:val="007D0DA6"/>
    <w:rsid w:val="007D1016"/>
    <w:rsid w:val="007D10D5"/>
    <w:rsid w:val="007D1681"/>
    <w:rsid w:val="007D1C00"/>
    <w:rsid w:val="007D23B0"/>
    <w:rsid w:val="007D2A3A"/>
    <w:rsid w:val="007D2C1F"/>
    <w:rsid w:val="007D3127"/>
    <w:rsid w:val="007D360E"/>
    <w:rsid w:val="007D396D"/>
    <w:rsid w:val="007D4475"/>
    <w:rsid w:val="007D486E"/>
    <w:rsid w:val="007D4EC2"/>
    <w:rsid w:val="007D6791"/>
    <w:rsid w:val="007D7056"/>
    <w:rsid w:val="007D796F"/>
    <w:rsid w:val="007D7B3F"/>
    <w:rsid w:val="007E0D3E"/>
    <w:rsid w:val="007E0D58"/>
    <w:rsid w:val="007E13D7"/>
    <w:rsid w:val="007E1CCC"/>
    <w:rsid w:val="007E1EC8"/>
    <w:rsid w:val="007E2BD0"/>
    <w:rsid w:val="007E2D1C"/>
    <w:rsid w:val="007E2E2D"/>
    <w:rsid w:val="007E3203"/>
    <w:rsid w:val="007E330F"/>
    <w:rsid w:val="007E35FD"/>
    <w:rsid w:val="007E3988"/>
    <w:rsid w:val="007E40B4"/>
    <w:rsid w:val="007E474D"/>
    <w:rsid w:val="007E4F8B"/>
    <w:rsid w:val="007E578C"/>
    <w:rsid w:val="007E5C3B"/>
    <w:rsid w:val="007E6415"/>
    <w:rsid w:val="007E6D4B"/>
    <w:rsid w:val="007E6E74"/>
    <w:rsid w:val="007E7E68"/>
    <w:rsid w:val="007F06A8"/>
    <w:rsid w:val="007F0B76"/>
    <w:rsid w:val="007F0F28"/>
    <w:rsid w:val="007F1035"/>
    <w:rsid w:val="007F15F8"/>
    <w:rsid w:val="007F187B"/>
    <w:rsid w:val="007F2AD6"/>
    <w:rsid w:val="007F35F2"/>
    <w:rsid w:val="007F48C3"/>
    <w:rsid w:val="007F51DC"/>
    <w:rsid w:val="007F56E0"/>
    <w:rsid w:val="007F6772"/>
    <w:rsid w:val="007F71A9"/>
    <w:rsid w:val="0080048A"/>
    <w:rsid w:val="008006FB"/>
    <w:rsid w:val="008010AF"/>
    <w:rsid w:val="008016E4"/>
    <w:rsid w:val="0080179A"/>
    <w:rsid w:val="00801D81"/>
    <w:rsid w:val="00802102"/>
    <w:rsid w:val="0080222B"/>
    <w:rsid w:val="00802533"/>
    <w:rsid w:val="008033C1"/>
    <w:rsid w:val="008043EB"/>
    <w:rsid w:val="008044A9"/>
    <w:rsid w:val="00805EE4"/>
    <w:rsid w:val="008061CD"/>
    <w:rsid w:val="0080650B"/>
    <w:rsid w:val="00806544"/>
    <w:rsid w:val="00806841"/>
    <w:rsid w:val="00806F0C"/>
    <w:rsid w:val="00807A3E"/>
    <w:rsid w:val="00807E15"/>
    <w:rsid w:val="00810030"/>
    <w:rsid w:val="008104E2"/>
    <w:rsid w:val="008105B4"/>
    <w:rsid w:val="00810986"/>
    <w:rsid w:val="008109AB"/>
    <w:rsid w:val="00811A96"/>
    <w:rsid w:val="008121A2"/>
    <w:rsid w:val="00812D74"/>
    <w:rsid w:val="00813522"/>
    <w:rsid w:val="00813BE8"/>
    <w:rsid w:val="008141CF"/>
    <w:rsid w:val="00814273"/>
    <w:rsid w:val="008142CE"/>
    <w:rsid w:val="00814D91"/>
    <w:rsid w:val="008156A3"/>
    <w:rsid w:val="008157F2"/>
    <w:rsid w:val="008158BE"/>
    <w:rsid w:val="00816180"/>
    <w:rsid w:val="0081679D"/>
    <w:rsid w:val="00816825"/>
    <w:rsid w:val="00816EE6"/>
    <w:rsid w:val="008208F6"/>
    <w:rsid w:val="00820E10"/>
    <w:rsid w:val="00821995"/>
    <w:rsid w:val="00822236"/>
    <w:rsid w:val="00823347"/>
    <w:rsid w:val="00823616"/>
    <w:rsid w:val="00824224"/>
    <w:rsid w:val="008244B8"/>
    <w:rsid w:val="008244E0"/>
    <w:rsid w:val="00824757"/>
    <w:rsid w:val="008248A7"/>
    <w:rsid w:val="00824ECC"/>
    <w:rsid w:val="008250DE"/>
    <w:rsid w:val="00825261"/>
    <w:rsid w:val="008254F4"/>
    <w:rsid w:val="00825AE8"/>
    <w:rsid w:val="00825EFC"/>
    <w:rsid w:val="008269C4"/>
    <w:rsid w:val="00827599"/>
    <w:rsid w:val="008275CF"/>
    <w:rsid w:val="0082795C"/>
    <w:rsid w:val="00830837"/>
    <w:rsid w:val="00830937"/>
    <w:rsid w:val="00831228"/>
    <w:rsid w:val="008316B6"/>
    <w:rsid w:val="008318F6"/>
    <w:rsid w:val="00831B6B"/>
    <w:rsid w:val="00831C99"/>
    <w:rsid w:val="00831F48"/>
    <w:rsid w:val="00831FB8"/>
    <w:rsid w:val="00832079"/>
    <w:rsid w:val="008324A4"/>
    <w:rsid w:val="008337AB"/>
    <w:rsid w:val="008338AD"/>
    <w:rsid w:val="00833E4B"/>
    <w:rsid w:val="00833EA8"/>
    <w:rsid w:val="0083442C"/>
    <w:rsid w:val="008345DC"/>
    <w:rsid w:val="00834AF4"/>
    <w:rsid w:val="00834ECC"/>
    <w:rsid w:val="00834F07"/>
    <w:rsid w:val="00836085"/>
    <w:rsid w:val="00836441"/>
    <w:rsid w:val="00836861"/>
    <w:rsid w:val="00836B8C"/>
    <w:rsid w:val="008370C5"/>
    <w:rsid w:val="008400A4"/>
    <w:rsid w:val="008411F0"/>
    <w:rsid w:val="00841510"/>
    <w:rsid w:val="008416A1"/>
    <w:rsid w:val="00841D87"/>
    <w:rsid w:val="00841EDB"/>
    <w:rsid w:val="00842A61"/>
    <w:rsid w:val="0084311D"/>
    <w:rsid w:val="0084358F"/>
    <w:rsid w:val="008437D1"/>
    <w:rsid w:val="00843A42"/>
    <w:rsid w:val="008444CA"/>
    <w:rsid w:val="008459D7"/>
    <w:rsid w:val="00845BE9"/>
    <w:rsid w:val="00845D47"/>
    <w:rsid w:val="0084604B"/>
    <w:rsid w:val="008471EE"/>
    <w:rsid w:val="00847280"/>
    <w:rsid w:val="00847322"/>
    <w:rsid w:val="008477DF"/>
    <w:rsid w:val="00850BB5"/>
    <w:rsid w:val="008512C2"/>
    <w:rsid w:val="008517DE"/>
    <w:rsid w:val="00851BD7"/>
    <w:rsid w:val="008526DA"/>
    <w:rsid w:val="00852AD3"/>
    <w:rsid w:val="00853114"/>
    <w:rsid w:val="00853238"/>
    <w:rsid w:val="00853483"/>
    <w:rsid w:val="00853496"/>
    <w:rsid w:val="00854323"/>
    <w:rsid w:val="008545A7"/>
    <w:rsid w:val="008546ED"/>
    <w:rsid w:val="008547D8"/>
    <w:rsid w:val="008549E0"/>
    <w:rsid w:val="008553BD"/>
    <w:rsid w:val="00855676"/>
    <w:rsid w:val="00855E6D"/>
    <w:rsid w:val="00855EE7"/>
    <w:rsid w:val="00856584"/>
    <w:rsid w:val="00856752"/>
    <w:rsid w:val="00856B8E"/>
    <w:rsid w:val="00857920"/>
    <w:rsid w:val="00857964"/>
    <w:rsid w:val="00857D2A"/>
    <w:rsid w:val="00860063"/>
    <w:rsid w:val="00860642"/>
    <w:rsid w:val="00861CA8"/>
    <w:rsid w:val="008627FF"/>
    <w:rsid w:val="00862919"/>
    <w:rsid w:val="00862C0F"/>
    <w:rsid w:val="0086388C"/>
    <w:rsid w:val="00863C26"/>
    <w:rsid w:val="00864583"/>
    <w:rsid w:val="0086471B"/>
    <w:rsid w:val="00864CBA"/>
    <w:rsid w:val="00864D4C"/>
    <w:rsid w:val="008653B3"/>
    <w:rsid w:val="00865BF1"/>
    <w:rsid w:val="00865FDF"/>
    <w:rsid w:val="008660C8"/>
    <w:rsid w:val="008664C1"/>
    <w:rsid w:val="00866B0E"/>
    <w:rsid w:val="00866E47"/>
    <w:rsid w:val="008670BE"/>
    <w:rsid w:val="008675C2"/>
    <w:rsid w:val="00867B57"/>
    <w:rsid w:val="008711B6"/>
    <w:rsid w:val="00871C6C"/>
    <w:rsid w:val="00871D08"/>
    <w:rsid w:val="008722FA"/>
    <w:rsid w:val="008724D6"/>
    <w:rsid w:val="00872682"/>
    <w:rsid w:val="00873854"/>
    <w:rsid w:val="008746C3"/>
    <w:rsid w:val="00874770"/>
    <w:rsid w:val="00875002"/>
    <w:rsid w:val="00875365"/>
    <w:rsid w:val="008757A8"/>
    <w:rsid w:val="00875DBA"/>
    <w:rsid w:val="008762AF"/>
    <w:rsid w:val="00876453"/>
    <w:rsid w:val="00876C70"/>
    <w:rsid w:val="00877740"/>
    <w:rsid w:val="00877DB0"/>
    <w:rsid w:val="00877DCA"/>
    <w:rsid w:val="00880345"/>
    <w:rsid w:val="00880B58"/>
    <w:rsid w:val="0088103E"/>
    <w:rsid w:val="0088125B"/>
    <w:rsid w:val="008812F7"/>
    <w:rsid w:val="008815F0"/>
    <w:rsid w:val="00882077"/>
    <w:rsid w:val="00882374"/>
    <w:rsid w:val="00882402"/>
    <w:rsid w:val="0088243B"/>
    <w:rsid w:val="00884E37"/>
    <w:rsid w:val="00885CD3"/>
    <w:rsid w:val="008902E2"/>
    <w:rsid w:val="008908DC"/>
    <w:rsid w:val="00890AEB"/>
    <w:rsid w:val="00891338"/>
    <w:rsid w:val="008914B9"/>
    <w:rsid w:val="0089177F"/>
    <w:rsid w:val="008917F6"/>
    <w:rsid w:val="00891C12"/>
    <w:rsid w:val="00891F32"/>
    <w:rsid w:val="0089274B"/>
    <w:rsid w:val="0089281D"/>
    <w:rsid w:val="0089298F"/>
    <w:rsid w:val="00892C5C"/>
    <w:rsid w:val="00893276"/>
    <w:rsid w:val="0089444F"/>
    <w:rsid w:val="00894BC3"/>
    <w:rsid w:val="00894D13"/>
    <w:rsid w:val="00895AB9"/>
    <w:rsid w:val="008967E1"/>
    <w:rsid w:val="00896DE1"/>
    <w:rsid w:val="008A0047"/>
    <w:rsid w:val="008A04B5"/>
    <w:rsid w:val="008A06CC"/>
    <w:rsid w:val="008A0A76"/>
    <w:rsid w:val="008A0C96"/>
    <w:rsid w:val="008A17C7"/>
    <w:rsid w:val="008A2202"/>
    <w:rsid w:val="008A29FC"/>
    <w:rsid w:val="008A2ACA"/>
    <w:rsid w:val="008A2C9F"/>
    <w:rsid w:val="008A2FF7"/>
    <w:rsid w:val="008A30A2"/>
    <w:rsid w:val="008A3696"/>
    <w:rsid w:val="008A3CF7"/>
    <w:rsid w:val="008A5130"/>
    <w:rsid w:val="008A51B0"/>
    <w:rsid w:val="008A5550"/>
    <w:rsid w:val="008A6299"/>
    <w:rsid w:val="008A646A"/>
    <w:rsid w:val="008A6BA7"/>
    <w:rsid w:val="008A6D9E"/>
    <w:rsid w:val="008A7442"/>
    <w:rsid w:val="008A7F48"/>
    <w:rsid w:val="008B0218"/>
    <w:rsid w:val="008B0C0C"/>
    <w:rsid w:val="008B0C1A"/>
    <w:rsid w:val="008B1936"/>
    <w:rsid w:val="008B203C"/>
    <w:rsid w:val="008B2312"/>
    <w:rsid w:val="008B2A6C"/>
    <w:rsid w:val="008B36F9"/>
    <w:rsid w:val="008B439A"/>
    <w:rsid w:val="008B4704"/>
    <w:rsid w:val="008B4D36"/>
    <w:rsid w:val="008B4F01"/>
    <w:rsid w:val="008B4F4E"/>
    <w:rsid w:val="008B53F3"/>
    <w:rsid w:val="008B5DC5"/>
    <w:rsid w:val="008B644E"/>
    <w:rsid w:val="008B69E1"/>
    <w:rsid w:val="008B75A1"/>
    <w:rsid w:val="008B77A6"/>
    <w:rsid w:val="008B7D3C"/>
    <w:rsid w:val="008B7D7C"/>
    <w:rsid w:val="008B7F47"/>
    <w:rsid w:val="008C0083"/>
    <w:rsid w:val="008C04E1"/>
    <w:rsid w:val="008C0AC1"/>
    <w:rsid w:val="008C0C0E"/>
    <w:rsid w:val="008C0CBC"/>
    <w:rsid w:val="008C0DD3"/>
    <w:rsid w:val="008C0F73"/>
    <w:rsid w:val="008C1056"/>
    <w:rsid w:val="008C15DF"/>
    <w:rsid w:val="008C17EE"/>
    <w:rsid w:val="008C1E61"/>
    <w:rsid w:val="008C256D"/>
    <w:rsid w:val="008C29EC"/>
    <w:rsid w:val="008C429B"/>
    <w:rsid w:val="008C4F68"/>
    <w:rsid w:val="008C533F"/>
    <w:rsid w:val="008C6164"/>
    <w:rsid w:val="008C66A2"/>
    <w:rsid w:val="008C68F0"/>
    <w:rsid w:val="008C7756"/>
    <w:rsid w:val="008D1018"/>
    <w:rsid w:val="008D1477"/>
    <w:rsid w:val="008D2695"/>
    <w:rsid w:val="008D2D9B"/>
    <w:rsid w:val="008D42E5"/>
    <w:rsid w:val="008D4C61"/>
    <w:rsid w:val="008D629F"/>
    <w:rsid w:val="008D6471"/>
    <w:rsid w:val="008D7341"/>
    <w:rsid w:val="008D77AB"/>
    <w:rsid w:val="008D7F92"/>
    <w:rsid w:val="008E0164"/>
    <w:rsid w:val="008E0787"/>
    <w:rsid w:val="008E1270"/>
    <w:rsid w:val="008E12AA"/>
    <w:rsid w:val="008E3113"/>
    <w:rsid w:val="008E37FB"/>
    <w:rsid w:val="008E3B57"/>
    <w:rsid w:val="008E41AF"/>
    <w:rsid w:val="008E43B9"/>
    <w:rsid w:val="008E4DB1"/>
    <w:rsid w:val="008E5B31"/>
    <w:rsid w:val="008E5E70"/>
    <w:rsid w:val="008E60C2"/>
    <w:rsid w:val="008E6B76"/>
    <w:rsid w:val="008E791B"/>
    <w:rsid w:val="008F2B49"/>
    <w:rsid w:val="008F3203"/>
    <w:rsid w:val="008F3218"/>
    <w:rsid w:val="008F3222"/>
    <w:rsid w:val="008F4098"/>
    <w:rsid w:val="008F42B9"/>
    <w:rsid w:val="008F433B"/>
    <w:rsid w:val="008F56F4"/>
    <w:rsid w:val="008F58CE"/>
    <w:rsid w:val="008F6488"/>
    <w:rsid w:val="008F67AB"/>
    <w:rsid w:val="008F6B8D"/>
    <w:rsid w:val="008F6CC7"/>
    <w:rsid w:val="008F6E42"/>
    <w:rsid w:val="008F7C47"/>
    <w:rsid w:val="008F7C55"/>
    <w:rsid w:val="008F7C91"/>
    <w:rsid w:val="008F7D5F"/>
    <w:rsid w:val="0090012D"/>
    <w:rsid w:val="0090098E"/>
    <w:rsid w:val="009010ED"/>
    <w:rsid w:val="0090127B"/>
    <w:rsid w:val="009017F2"/>
    <w:rsid w:val="00902897"/>
    <w:rsid w:val="00902BE2"/>
    <w:rsid w:val="00902ED3"/>
    <w:rsid w:val="00902F08"/>
    <w:rsid w:val="009035D8"/>
    <w:rsid w:val="0090454F"/>
    <w:rsid w:val="0090455F"/>
    <w:rsid w:val="00904A98"/>
    <w:rsid w:val="00905045"/>
    <w:rsid w:val="0090507D"/>
    <w:rsid w:val="00905CA5"/>
    <w:rsid w:val="00905EE6"/>
    <w:rsid w:val="00907759"/>
    <w:rsid w:val="0091007D"/>
    <w:rsid w:val="009100B7"/>
    <w:rsid w:val="009112A7"/>
    <w:rsid w:val="00911ED3"/>
    <w:rsid w:val="0091247E"/>
    <w:rsid w:val="009132DD"/>
    <w:rsid w:val="00913464"/>
    <w:rsid w:val="00913C13"/>
    <w:rsid w:val="00913D2D"/>
    <w:rsid w:val="0091474B"/>
    <w:rsid w:val="00915373"/>
    <w:rsid w:val="009173AB"/>
    <w:rsid w:val="009177C6"/>
    <w:rsid w:val="0092023B"/>
    <w:rsid w:val="009205FD"/>
    <w:rsid w:val="00922426"/>
    <w:rsid w:val="00922691"/>
    <w:rsid w:val="009235BA"/>
    <w:rsid w:val="0092385F"/>
    <w:rsid w:val="00923A11"/>
    <w:rsid w:val="00923D3C"/>
    <w:rsid w:val="0092407A"/>
    <w:rsid w:val="00924130"/>
    <w:rsid w:val="00924571"/>
    <w:rsid w:val="00924763"/>
    <w:rsid w:val="009250B3"/>
    <w:rsid w:val="009252E4"/>
    <w:rsid w:val="0092631B"/>
    <w:rsid w:val="00926F46"/>
    <w:rsid w:val="009275AD"/>
    <w:rsid w:val="00927671"/>
    <w:rsid w:val="00927DFF"/>
    <w:rsid w:val="0093121D"/>
    <w:rsid w:val="00931331"/>
    <w:rsid w:val="00931950"/>
    <w:rsid w:val="009319F4"/>
    <w:rsid w:val="0093298C"/>
    <w:rsid w:val="00932A07"/>
    <w:rsid w:val="00932BD0"/>
    <w:rsid w:val="009331C8"/>
    <w:rsid w:val="009337F0"/>
    <w:rsid w:val="00933B5D"/>
    <w:rsid w:val="00933CA4"/>
    <w:rsid w:val="00933E34"/>
    <w:rsid w:val="0093437A"/>
    <w:rsid w:val="00935886"/>
    <w:rsid w:val="00935B15"/>
    <w:rsid w:val="00935ECB"/>
    <w:rsid w:val="0093635E"/>
    <w:rsid w:val="00936B66"/>
    <w:rsid w:val="00936E87"/>
    <w:rsid w:val="00937369"/>
    <w:rsid w:val="00937382"/>
    <w:rsid w:val="009373C2"/>
    <w:rsid w:val="00937D75"/>
    <w:rsid w:val="009404A1"/>
    <w:rsid w:val="00940C56"/>
    <w:rsid w:val="00940D9B"/>
    <w:rsid w:val="00941D6D"/>
    <w:rsid w:val="00942C11"/>
    <w:rsid w:val="00943331"/>
    <w:rsid w:val="00943A54"/>
    <w:rsid w:val="00943DBA"/>
    <w:rsid w:val="009442E7"/>
    <w:rsid w:val="00945006"/>
    <w:rsid w:val="00945294"/>
    <w:rsid w:val="0094537D"/>
    <w:rsid w:val="009456EF"/>
    <w:rsid w:val="00946FA1"/>
    <w:rsid w:val="00947443"/>
    <w:rsid w:val="0094787C"/>
    <w:rsid w:val="00947C13"/>
    <w:rsid w:val="00947F12"/>
    <w:rsid w:val="009503D7"/>
    <w:rsid w:val="00950523"/>
    <w:rsid w:val="009507CF"/>
    <w:rsid w:val="00952430"/>
    <w:rsid w:val="009524AA"/>
    <w:rsid w:val="00952998"/>
    <w:rsid w:val="00952A68"/>
    <w:rsid w:val="00952D44"/>
    <w:rsid w:val="00952F61"/>
    <w:rsid w:val="009531ED"/>
    <w:rsid w:val="0095363E"/>
    <w:rsid w:val="0095418B"/>
    <w:rsid w:val="00954609"/>
    <w:rsid w:val="00954A43"/>
    <w:rsid w:val="00954C04"/>
    <w:rsid w:val="00955D85"/>
    <w:rsid w:val="00955EC7"/>
    <w:rsid w:val="0095672E"/>
    <w:rsid w:val="0095673A"/>
    <w:rsid w:val="009568C3"/>
    <w:rsid w:val="0095728F"/>
    <w:rsid w:val="009577E9"/>
    <w:rsid w:val="00957D98"/>
    <w:rsid w:val="00960521"/>
    <w:rsid w:val="00960875"/>
    <w:rsid w:val="00960B71"/>
    <w:rsid w:val="00960E5C"/>
    <w:rsid w:val="00961652"/>
    <w:rsid w:val="00961D3A"/>
    <w:rsid w:val="00963534"/>
    <w:rsid w:val="00963E0E"/>
    <w:rsid w:val="00964AD7"/>
    <w:rsid w:val="00964B86"/>
    <w:rsid w:val="00964CD1"/>
    <w:rsid w:val="00965B7F"/>
    <w:rsid w:val="0096621B"/>
    <w:rsid w:val="009669DE"/>
    <w:rsid w:val="00967E0E"/>
    <w:rsid w:val="00970357"/>
    <w:rsid w:val="009705B4"/>
    <w:rsid w:val="00970664"/>
    <w:rsid w:val="00972289"/>
    <w:rsid w:val="0097270D"/>
    <w:rsid w:val="00972F1F"/>
    <w:rsid w:val="00973762"/>
    <w:rsid w:val="009739B7"/>
    <w:rsid w:val="009743A3"/>
    <w:rsid w:val="00974B25"/>
    <w:rsid w:val="00975D50"/>
    <w:rsid w:val="00975D95"/>
    <w:rsid w:val="00976367"/>
    <w:rsid w:val="00976854"/>
    <w:rsid w:val="0097712B"/>
    <w:rsid w:val="00977E81"/>
    <w:rsid w:val="009794BF"/>
    <w:rsid w:val="009804D8"/>
    <w:rsid w:val="00980652"/>
    <w:rsid w:val="00980FDF"/>
    <w:rsid w:val="0098109B"/>
    <w:rsid w:val="0098131A"/>
    <w:rsid w:val="009819A4"/>
    <w:rsid w:val="00981D7B"/>
    <w:rsid w:val="00981DB2"/>
    <w:rsid w:val="00982914"/>
    <w:rsid w:val="00982E64"/>
    <w:rsid w:val="0098316F"/>
    <w:rsid w:val="0098324D"/>
    <w:rsid w:val="0098345D"/>
    <w:rsid w:val="009841DE"/>
    <w:rsid w:val="0098424E"/>
    <w:rsid w:val="00985992"/>
    <w:rsid w:val="00986B93"/>
    <w:rsid w:val="00987B96"/>
    <w:rsid w:val="009901F3"/>
    <w:rsid w:val="00990781"/>
    <w:rsid w:val="0099113E"/>
    <w:rsid w:val="0099149A"/>
    <w:rsid w:val="0099219D"/>
    <w:rsid w:val="00992200"/>
    <w:rsid w:val="00992B35"/>
    <w:rsid w:val="00992C24"/>
    <w:rsid w:val="00992DBB"/>
    <w:rsid w:val="00992E6C"/>
    <w:rsid w:val="0099363B"/>
    <w:rsid w:val="00994269"/>
    <w:rsid w:val="0099488C"/>
    <w:rsid w:val="00994EB3"/>
    <w:rsid w:val="009960F5"/>
    <w:rsid w:val="0099669C"/>
    <w:rsid w:val="009972BB"/>
    <w:rsid w:val="00997B89"/>
    <w:rsid w:val="009A038E"/>
    <w:rsid w:val="009A0B91"/>
    <w:rsid w:val="009A0FBD"/>
    <w:rsid w:val="009A1375"/>
    <w:rsid w:val="009A16BF"/>
    <w:rsid w:val="009A19F0"/>
    <w:rsid w:val="009A23A3"/>
    <w:rsid w:val="009A249D"/>
    <w:rsid w:val="009A294A"/>
    <w:rsid w:val="009A2BED"/>
    <w:rsid w:val="009A2E35"/>
    <w:rsid w:val="009A3A67"/>
    <w:rsid w:val="009A5684"/>
    <w:rsid w:val="009A5A90"/>
    <w:rsid w:val="009A605F"/>
    <w:rsid w:val="009A609B"/>
    <w:rsid w:val="009A7021"/>
    <w:rsid w:val="009A787F"/>
    <w:rsid w:val="009A7C8E"/>
    <w:rsid w:val="009A7D70"/>
    <w:rsid w:val="009B02C4"/>
    <w:rsid w:val="009B05A7"/>
    <w:rsid w:val="009B0F3D"/>
    <w:rsid w:val="009B2F88"/>
    <w:rsid w:val="009B2FC4"/>
    <w:rsid w:val="009B2FDD"/>
    <w:rsid w:val="009B30C5"/>
    <w:rsid w:val="009B316F"/>
    <w:rsid w:val="009B31D8"/>
    <w:rsid w:val="009B38A7"/>
    <w:rsid w:val="009B3C36"/>
    <w:rsid w:val="009B41EC"/>
    <w:rsid w:val="009B5D12"/>
    <w:rsid w:val="009B5FEA"/>
    <w:rsid w:val="009B647E"/>
    <w:rsid w:val="009B7A00"/>
    <w:rsid w:val="009B7DFC"/>
    <w:rsid w:val="009C0029"/>
    <w:rsid w:val="009C017C"/>
    <w:rsid w:val="009C01D3"/>
    <w:rsid w:val="009C0415"/>
    <w:rsid w:val="009C0515"/>
    <w:rsid w:val="009C081F"/>
    <w:rsid w:val="009C08CB"/>
    <w:rsid w:val="009C0D64"/>
    <w:rsid w:val="009C0F95"/>
    <w:rsid w:val="009C162C"/>
    <w:rsid w:val="009C16BC"/>
    <w:rsid w:val="009C2831"/>
    <w:rsid w:val="009C2868"/>
    <w:rsid w:val="009C2DDD"/>
    <w:rsid w:val="009C2F63"/>
    <w:rsid w:val="009C2FA1"/>
    <w:rsid w:val="009C3291"/>
    <w:rsid w:val="009C47E0"/>
    <w:rsid w:val="009C4B5F"/>
    <w:rsid w:val="009C5248"/>
    <w:rsid w:val="009C5B24"/>
    <w:rsid w:val="009C6149"/>
    <w:rsid w:val="009C6250"/>
    <w:rsid w:val="009C63BA"/>
    <w:rsid w:val="009C7ED3"/>
    <w:rsid w:val="009D0170"/>
    <w:rsid w:val="009D0A38"/>
    <w:rsid w:val="009D0C74"/>
    <w:rsid w:val="009D11A9"/>
    <w:rsid w:val="009D12FC"/>
    <w:rsid w:val="009D14B6"/>
    <w:rsid w:val="009D21CE"/>
    <w:rsid w:val="009D2AFC"/>
    <w:rsid w:val="009D2E4A"/>
    <w:rsid w:val="009D369F"/>
    <w:rsid w:val="009D3A34"/>
    <w:rsid w:val="009D3B0D"/>
    <w:rsid w:val="009D3BBE"/>
    <w:rsid w:val="009D411E"/>
    <w:rsid w:val="009D4B28"/>
    <w:rsid w:val="009D4E19"/>
    <w:rsid w:val="009D5032"/>
    <w:rsid w:val="009D5183"/>
    <w:rsid w:val="009D5DFF"/>
    <w:rsid w:val="009D5EC1"/>
    <w:rsid w:val="009D67D9"/>
    <w:rsid w:val="009D6975"/>
    <w:rsid w:val="009D6BE4"/>
    <w:rsid w:val="009D71FB"/>
    <w:rsid w:val="009D7DC8"/>
    <w:rsid w:val="009D7DF5"/>
    <w:rsid w:val="009E009C"/>
    <w:rsid w:val="009E0763"/>
    <w:rsid w:val="009E0B46"/>
    <w:rsid w:val="009E1867"/>
    <w:rsid w:val="009E1AF9"/>
    <w:rsid w:val="009E1D1B"/>
    <w:rsid w:val="009E1E3D"/>
    <w:rsid w:val="009E223F"/>
    <w:rsid w:val="009E2C37"/>
    <w:rsid w:val="009E3073"/>
    <w:rsid w:val="009E3A1C"/>
    <w:rsid w:val="009E3D3E"/>
    <w:rsid w:val="009E4D89"/>
    <w:rsid w:val="009E4F45"/>
    <w:rsid w:val="009E4F58"/>
    <w:rsid w:val="009E509B"/>
    <w:rsid w:val="009E547C"/>
    <w:rsid w:val="009E5E53"/>
    <w:rsid w:val="009E769F"/>
    <w:rsid w:val="009E7AD8"/>
    <w:rsid w:val="009F145B"/>
    <w:rsid w:val="009F14AE"/>
    <w:rsid w:val="009F1A4B"/>
    <w:rsid w:val="009F1A73"/>
    <w:rsid w:val="009F20EE"/>
    <w:rsid w:val="009F24B6"/>
    <w:rsid w:val="009F2736"/>
    <w:rsid w:val="009F2AD7"/>
    <w:rsid w:val="009F2CC9"/>
    <w:rsid w:val="009F2F61"/>
    <w:rsid w:val="009F35E5"/>
    <w:rsid w:val="009F3D2F"/>
    <w:rsid w:val="009F3E64"/>
    <w:rsid w:val="009F3EA4"/>
    <w:rsid w:val="009F4234"/>
    <w:rsid w:val="009F42A6"/>
    <w:rsid w:val="009F4712"/>
    <w:rsid w:val="009F5A6D"/>
    <w:rsid w:val="009F5CD4"/>
    <w:rsid w:val="009F7903"/>
    <w:rsid w:val="009F7BB9"/>
    <w:rsid w:val="009F7D5B"/>
    <w:rsid w:val="00A00EF9"/>
    <w:rsid w:val="00A0185B"/>
    <w:rsid w:val="00A01F32"/>
    <w:rsid w:val="00A023E8"/>
    <w:rsid w:val="00A0251B"/>
    <w:rsid w:val="00A03139"/>
    <w:rsid w:val="00A037EF"/>
    <w:rsid w:val="00A03CA4"/>
    <w:rsid w:val="00A04210"/>
    <w:rsid w:val="00A04B75"/>
    <w:rsid w:val="00A04DBA"/>
    <w:rsid w:val="00A04E16"/>
    <w:rsid w:val="00A04F63"/>
    <w:rsid w:val="00A05073"/>
    <w:rsid w:val="00A0517C"/>
    <w:rsid w:val="00A0584A"/>
    <w:rsid w:val="00A05DDC"/>
    <w:rsid w:val="00A05EBF"/>
    <w:rsid w:val="00A06293"/>
    <w:rsid w:val="00A0637B"/>
    <w:rsid w:val="00A06F3F"/>
    <w:rsid w:val="00A071A7"/>
    <w:rsid w:val="00A07DB5"/>
    <w:rsid w:val="00A10E2D"/>
    <w:rsid w:val="00A11757"/>
    <w:rsid w:val="00A11ED7"/>
    <w:rsid w:val="00A12211"/>
    <w:rsid w:val="00A1293B"/>
    <w:rsid w:val="00A1306B"/>
    <w:rsid w:val="00A13370"/>
    <w:rsid w:val="00A13F8A"/>
    <w:rsid w:val="00A13FDD"/>
    <w:rsid w:val="00A1426C"/>
    <w:rsid w:val="00A144CA"/>
    <w:rsid w:val="00A1484A"/>
    <w:rsid w:val="00A1489C"/>
    <w:rsid w:val="00A14A94"/>
    <w:rsid w:val="00A14F9B"/>
    <w:rsid w:val="00A15042"/>
    <w:rsid w:val="00A1521A"/>
    <w:rsid w:val="00A15717"/>
    <w:rsid w:val="00A159CD"/>
    <w:rsid w:val="00A15B95"/>
    <w:rsid w:val="00A16FBB"/>
    <w:rsid w:val="00A17436"/>
    <w:rsid w:val="00A1786A"/>
    <w:rsid w:val="00A17895"/>
    <w:rsid w:val="00A2066B"/>
    <w:rsid w:val="00A207BC"/>
    <w:rsid w:val="00A21B79"/>
    <w:rsid w:val="00A21EC7"/>
    <w:rsid w:val="00A22031"/>
    <w:rsid w:val="00A222E1"/>
    <w:rsid w:val="00A2247E"/>
    <w:rsid w:val="00A23115"/>
    <w:rsid w:val="00A231DA"/>
    <w:rsid w:val="00A23386"/>
    <w:rsid w:val="00A23B8D"/>
    <w:rsid w:val="00A2406E"/>
    <w:rsid w:val="00A259DD"/>
    <w:rsid w:val="00A25A65"/>
    <w:rsid w:val="00A26209"/>
    <w:rsid w:val="00A27745"/>
    <w:rsid w:val="00A27ADE"/>
    <w:rsid w:val="00A27C63"/>
    <w:rsid w:val="00A30049"/>
    <w:rsid w:val="00A30388"/>
    <w:rsid w:val="00A30C14"/>
    <w:rsid w:val="00A31883"/>
    <w:rsid w:val="00A320A9"/>
    <w:rsid w:val="00A32A0E"/>
    <w:rsid w:val="00A3425A"/>
    <w:rsid w:val="00A34274"/>
    <w:rsid w:val="00A347CA"/>
    <w:rsid w:val="00A34CC6"/>
    <w:rsid w:val="00A34E6A"/>
    <w:rsid w:val="00A35E23"/>
    <w:rsid w:val="00A35EBA"/>
    <w:rsid w:val="00A36D06"/>
    <w:rsid w:val="00A36F6F"/>
    <w:rsid w:val="00A37037"/>
    <w:rsid w:val="00A37080"/>
    <w:rsid w:val="00A37769"/>
    <w:rsid w:val="00A378B4"/>
    <w:rsid w:val="00A379C1"/>
    <w:rsid w:val="00A37C80"/>
    <w:rsid w:val="00A37E0E"/>
    <w:rsid w:val="00A40E3D"/>
    <w:rsid w:val="00A412F1"/>
    <w:rsid w:val="00A41E94"/>
    <w:rsid w:val="00A41E9D"/>
    <w:rsid w:val="00A42A7E"/>
    <w:rsid w:val="00A42C63"/>
    <w:rsid w:val="00A4388E"/>
    <w:rsid w:val="00A44E85"/>
    <w:rsid w:val="00A455DD"/>
    <w:rsid w:val="00A46A74"/>
    <w:rsid w:val="00A47ED7"/>
    <w:rsid w:val="00A51262"/>
    <w:rsid w:val="00A512E7"/>
    <w:rsid w:val="00A51525"/>
    <w:rsid w:val="00A51D06"/>
    <w:rsid w:val="00A52E9C"/>
    <w:rsid w:val="00A52F7B"/>
    <w:rsid w:val="00A5364A"/>
    <w:rsid w:val="00A53C11"/>
    <w:rsid w:val="00A53C19"/>
    <w:rsid w:val="00A53DB3"/>
    <w:rsid w:val="00A53E65"/>
    <w:rsid w:val="00A542F3"/>
    <w:rsid w:val="00A54496"/>
    <w:rsid w:val="00A54882"/>
    <w:rsid w:val="00A5570B"/>
    <w:rsid w:val="00A55B9A"/>
    <w:rsid w:val="00A5645B"/>
    <w:rsid w:val="00A56508"/>
    <w:rsid w:val="00A56B98"/>
    <w:rsid w:val="00A56BF3"/>
    <w:rsid w:val="00A57092"/>
    <w:rsid w:val="00A5770F"/>
    <w:rsid w:val="00A57864"/>
    <w:rsid w:val="00A579A1"/>
    <w:rsid w:val="00A6088B"/>
    <w:rsid w:val="00A60B06"/>
    <w:rsid w:val="00A6154D"/>
    <w:rsid w:val="00A61923"/>
    <w:rsid w:val="00A61956"/>
    <w:rsid w:val="00A61C88"/>
    <w:rsid w:val="00A61D3F"/>
    <w:rsid w:val="00A625FC"/>
    <w:rsid w:val="00A6299E"/>
    <w:rsid w:val="00A62BEA"/>
    <w:rsid w:val="00A62F59"/>
    <w:rsid w:val="00A63093"/>
    <w:rsid w:val="00A63306"/>
    <w:rsid w:val="00A6346E"/>
    <w:rsid w:val="00A63C03"/>
    <w:rsid w:val="00A643A4"/>
    <w:rsid w:val="00A645A5"/>
    <w:rsid w:val="00A6460B"/>
    <w:rsid w:val="00A646FC"/>
    <w:rsid w:val="00A64E8B"/>
    <w:rsid w:val="00A65A49"/>
    <w:rsid w:val="00A65CA8"/>
    <w:rsid w:val="00A65D47"/>
    <w:rsid w:val="00A66499"/>
    <w:rsid w:val="00A66E88"/>
    <w:rsid w:val="00A6716C"/>
    <w:rsid w:val="00A678C3"/>
    <w:rsid w:val="00A70EE0"/>
    <w:rsid w:val="00A71296"/>
    <w:rsid w:val="00A712F5"/>
    <w:rsid w:val="00A7149B"/>
    <w:rsid w:val="00A71848"/>
    <w:rsid w:val="00A720A2"/>
    <w:rsid w:val="00A72406"/>
    <w:rsid w:val="00A7320F"/>
    <w:rsid w:val="00A738AE"/>
    <w:rsid w:val="00A75D3B"/>
    <w:rsid w:val="00A75F62"/>
    <w:rsid w:val="00A7600F"/>
    <w:rsid w:val="00A76FCF"/>
    <w:rsid w:val="00A77161"/>
    <w:rsid w:val="00A7763B"/>
    <w:rsid w:val="00A77CCA"/>
    <w:rsid w:val="00A77CD6"/>
    <w:rsid w:val="00A80147"/>
    <w:rsid w:val="00A80D6A"/>
    <w:rsid w:val="00A80DE0"/>
    <w:rsid w:val="00A80E97"/>
    <w:rsid w:val="00A819FA"/>
    <w:rsid w:val="00A82037"/>
    <w:rsid w:val="00A823AD"/>
    <w:rsid w:val="00A83471"/>
    <w:rsid w:val="00A839C9"/>
    <w:rsid w:val="00A83CDB"/>
    <w:rsid w:val="00A8413D"/>
    <w:rsid w:val="00A84694"/>
    <w:rsid w:val="00A84722"/>
    <w:rsid w:val="00A8540D"/>
    <w:rsid w:val="00A85E40"/>
    <w:rsid w:val="00A85E6D"/>
    <w:rsid w:val="00A864A5"/>
    <w:rsid w:val="00A86BC8"/>
    <w:rsid w:val="00A8701F"/>
    <w:rsid w:val="00A8756C"/>
    <w:rsid w:val="00A879D5"/>
    <w:rsid w:val="00A87A09"/>
    <w:rsid w:val="00A90CA4"/>
    <w:rsid w:val="00A91598"/>
    <w:rsid w:val="00A91691"/>
    <w:rsid w:val="00A91BC3"/>
    <w:rsid w:val="00A92150"/>
    <w:rsid w:val="00A92966"/>
    <w:rsid w:val="00A92ECE"/>
    <w:rsid w:val="00A93C2A"/>
    <w:rsid w:val="00A93FD1"/>
    <w:rsid w:val="00A94C62"/>
    <w:rsid w:val="00A95AF1"/>
    <w:rsid w:val="00A95CF0"/>
    <w:rsid w:val="00A95F80"/>
    <w:rsid w:val="00A96A59"/>
    <w:rsid w:val="00A96EE3"/>
    <w:rsid w:val="00A97818"/>
    <w:rsid w:val="00AA0724"/>
    <w:rsid w:val="00AA0B9F"/>
    <w:rsid w:val="00AA0BCC"/>
    <w:rsid w:val="00AA0DD2"/>
    <w:rsid w:val="00AA1115"/>
    <w:rsid w:val="00AA258F"/>
    <w:rsid w:val="00AA273C"/>
    <w:rsid w:val="00AA2DFC"/>
    <w:rsid w:val="00AA31E6"/>
    <w:rsid w:val="00AA3590"/>
    <w:rsid w:val="00AA3CBA"/>
    <w:rsid w:val="00AA3E4B"/>
    <w:rsid w:val="00AA42DF"/>
    <w:rsid w:val="00AA4A32"/>
    <w:rsid w:val="00AA4C5F"/>
    <w:rsid w:val="00AA4F60"/>
    <w:rsid w:val="00AA5AE9"/>
    <w:rsid w:val="00AA5CF3"/>
    <w:rsid w:val="00AA7530"/>
    <w:rsid w:val="00AA79CE"/>
    <w:rsid w:val="00AA7DC2"/>
    <w:rsid w:val="00AA7E05"/>
    <w:rsid w:val="00AB0D5C"/>
    <w:rsid w:val="00AB0DFF"/>
    <w:rsid w:val="00AB1278"/>
    <w:rsid w:val="00AB1DAB"/>
    <w:rsid w:val="00AB21BE"/>
    <w:rsid w:val="00AB2949"/>
    <w:rsid w:val="00AB34C2"/>
    <w:rsid w:val="00AB3B62"/>
    <w:rsid w:val="00AB3ED3"/>
    <w:rsid w:val="00AB4306"/>
    <w:rsid w:val="00AB4BA7"/>
    <w:rsid w:val="00AB4BF0"/>
    <w:rsid w:val="00AB516D"/>
    <w:rsid w:val="00AB51DA"/>
    <w:rsid w:val="00AB5574"/>
    <w:rsid w:val="00AB56B7"/>
    <w:rsid w:val="00AB60EA"/>
    <w:rsid w:val="00AB6168"/>
    <w:rsid w:val="00AB634F"/>
    <w:rsid w:val="00AB6548"/>
    <w:rsid w:val="00AB6A12"/>
    <w:rsid w:val="00AB6D49"/>
    <w:rsid w:val="00AB7126"/>
    <w:rsid w:val="00AB7242"/>
    <w:rsid w:val="00AB75D2"/>
    <w:rsid w:val="00AC028B"/>
    <w:rsid w:val="00AC0AA4"/>
    <w:rsid w:val="00AC0DE9"/>
    <w:rsid w:val="00AC19C6"/>
    <w:rsid w:val="00AC2C23"/>
    <w:rsid w:val="00AC2DD6"/>
    <w:rsid w:val="00AC3D7F"/>
    <w:rsid w:val="00AC42EA"/>
    <w:rsid w:val="00AC448E"/>
    <w:rsid w:val="00AC4842"/>
    <w:rsid w:val="00AC5422"/>
    <w:rsid w:val="00AC553C"/>
    <w:rsid w:val="00AC5CE3"/>
    <w:rsid w:val="00AC688D"/>
    <w:rsid w:val="00AC6C7B"/>
    <w:rsid w:val="00AC7A6C"/>
    <w:rsid w:val="00AC7FDA"/>
    <w:rsid w:val="00AD0139"/>
    <w:rsid w:val="00AD13AA"/>
    <w:rsid w:val="00AD17B6"/>
    <w:rsid w:val="00AD1951"/>
    <w:rsid w:val="00AD1ADD"/>
    <w:rsid w:val="00AD1FEE"/>
    <w:rsid w:val="00AD2170"/>
    <w:rsid w:val="00AD356D"/>
    <w:rsid w:val="00AD360C"/>
    <w:rsid w:val="00AD51BE"/>
    <w:rsid w:val="00AD58F7"/>
    <w:rsid w:val="00AD5C9F"/>
    <w:rsid w:val="00AD64A5"/>
    <w:rsid w:val="00AD6FE7"/>
    <w:rsid w:val="00AD70C5"/>
    <w:rsid w:val="00AD715C"/>
    <w:rsid w:val="00AD74B5"/>
    <w:rsid w:val="00AD773D"/>
    <w:rsid w:val="00AD78CA"/>
    <w:rsid w:val="00AE0B72"/>
    <w:rsid w:val="00AE1035"/>
    <w:rsid w:val="00AE29D2"/>
    <w:rsid w:val="00AE2F5E"/>
    <w:rsid w:val="00AE3902"/>
    <w:rsid w:val="00AE4153"/>
    <w:rsid w:val="00AE441C"/>
    <w:rsid w:val="00AE4CDC"/>
    <w:rsid w:val="00AE547F"/>
    <w:rsid w:val="00AE56B2"/>
    <w:rsid w:val="00AE67A9"/>
    <w:rsid w:val="00AE7369"/>
    <w:rsid w:val="00AE7569"/>
    <w:rsid w:val="00AE76F9"/>
    <w:rsid w:val="00AF018A"/>
    <w:rsid w:val="00AF07F6"/>
    <w:rsid w:val="00AF0B7E"/>
    <w:rsid w:val="00AF1963"/>
    <w:rsid w:val="00AF19ED"/>
    <w:rsid w:val="00AF1D32"/>
    <w:rsid w:val="00AF2A28"/>
    <w:rsid w:val="00AF2D7A"/>
    <w:rsid w:val="00AF397B"/>
    <w:rsid w:val="00AF3DF4"/>
    <w:rsid w:val="00AF3EBD"/>
    <w:rsid w:val="00AF3EDE"/>
    <w:rsid w:val="00AF3F94"/>
    <w:rsid w:val="00AF4506"/>
    <w:rsid w:val="00AF4595"/>
    <w:rsid w:val="00AF46A3"/>
    <w:rsid w:val="00AF6EC1"/>
    <w:rsid w:val="00AF6EF3"/>
    <w:rsid w:val="00AF6F06"/>
    <w:rsid w:val="00AF72BF"/>
    <w:rsid w:val="00AF7F28"/>
    <w:rsid w:val="00AF7F96"/>
    <w:rsid w:val="00B00403"/>
    <w:rsid w:val="00B008A0"/>
    <w:rsid w:val="00B015F3"/>
    <w:rsid w:val="00B01BFF"/>
    <w:rsid w:val="00B01ED3"/>
    <w:rsid w:val="00B02530"/>
    <w:rsid w:val="00B02A62"/>
    <w:rsid w:val="00B02D10"/>
    <w:rsid w:val="00B038FE"/>
    <w:rsid w:val="00B03BC4"/>
    <w:rsid w:val="00B04282"/>
    <w:rsid w:val="00B0465B"/>
    <w:rsid w:val="00B05530"/>
    <w:rsid w:val="00B056A5"/>
    <w:rsid w:val="00B05C5C"/>
    <w:rsid w:val="00B07FA1"/>
    <w:rsid w:val="00B100C2"/>
    <w:rsid w:val="00B10A3A"/>
    <w:rsid w:val="00B12A7D"/>
    <w:rsid w:val="00B12BFA"/>
    <w:rsid w:val="00B136DA"/>
    <w:rsid w:val="00B13CCC"/>
    <w:rsid w:val="00B149C5"/>
    <w:rsid w:val="00B14C74"/>
    <w:rsid w:val="00B1555B"/>
    <w:rsid w:val="00B157DC"/>
    <w:rsid w:val="00B162C6"/>
    <w:rsid w:val="00B1664C"/>
    <w:rsid w:val="00B16B32"/>
    <w:rsid w:val="00B16BC0"/>
    <w:rsid w:val="00B16D20"/>
    <w:rsid w:val="00B16D55"/>
    <w:rsid w:val="00B1715E"/>
    <w:rsid w:val="00B204AD"/>
    <w:rsid w:val="00B20611"/>
    <w:rsid w:val="00B206C1"/>
    <w:rsid w:val="00B20CC8"/>
    <w:rsid w:val="00B20E51"/>
    <w:rsid w:val="00B212EB"/>
    <w:rsid w:val="00B216BF"/>
    <w:rsid w:val="00B21902"/>
    <w:rsid w:val="00B22756"/>
    <w:rsid w:val="00B22DA9"/>
    <w:rsid w:val="00B22DE4"/>
    <w:rsid w:val="00B244B8"/>
    <w:rsid w:val="00B2459E"/>
    <w:rsid w:val="00B25040"/>
    <w:rsid w:val="00B250AB"/>
    <w:rsid w:val="00B25228"/>
    <w:rsid w:val="00B2572F"/>
    <w:rsid w:val="00B2594A"/>
    <w:rsid w:val="00B260BA"/>
    <w:rsid w:val="00B267EA"/>
    <w:rsid w:val="00B27E7A"/>
    <w:rsid w:val="00B27FDD"/>
    <w:rsid w:val="00B30ED5"/>
    <w:rsid w:val="00B318AE"/>
    <w:rsid w:val="00B323B1"/>
    <w:rsid w:val="00B32A46"/>
    <w:rsid w:val="00B33999"/>
    <w:rsid w:val="00B33A8B"/>
    <w:rsid w:val="00B33C6A"/>
    <w:rsid w:val="00B33F71"/>
    <w:rsid w:val="00B34327"/>
    <w:rsid w:val="00B343A9"/>
    <w:rsid w:val="00B34F06"/>
    <w:rsid w:val="00B3581D"/>
    <w:rsid w:val="00B367E4"/>
    <w:rsid w:val="00B36943"/>
    <w:rsid w:val="00B36ACF"/>
    <w:rsid w:val="00B4012E"/>
    <w:rsid w:val="00B40635"/>
    <w:rsid w:val="00B4070E"/>
    <w:rsid w:val="00B40EDF"/>
    <w:rsid w:val="00B4120F"/>
    <w:rsid w:val="00B41710"/>
    <w:rsid w:val="00B41CC5"/>
    <w:rsid w:val="00B428EF"/>
    <w:rsid w:val="00B42B88"/>
    <w:rsid w:val="00B42CDA"/>
    <w:rsid w:val="00B430FB"/>
    <w:rsid w:val="00B43E80"/>
    <w:rsid w:val="00B44315"/>
    <w:rsid w:val="00B44465"/>
    <w:rsid w:val="00B45B79"/>
    <w:rsid w:val="00B45FDE"/>
    <w:rsid w:val="00B46111"/>
    <w:rsid w:val="00B46868"/>
    <w:rsid w:val="00B479E0"/>
    <w:rsid w:val="00B47FA5"/>
    <w:rsid w:val="00B500F6"/>
    <w:rsid w:val="00B50737"/>
    <w:rsid w:val="00B50B05"/>
    <w:rsid w:val="00B51534"/>
    <w:rsid w:val="00B51A24"/>
    <w:rsid w:val="00B51B9B"/>
    <w:rsid w:val="00B51C1A"/>
    <w:rsid w:val="00B528AD"/>
    <w:rsid w:val="00B52D08"/>
    <w:rsid w:val="00B52E18"/>
    <w:rsid w:val="00B53DA7"/>
    <w:rsid w:val="00B53E51"/>
    <w:rsid w:val="00B544E8"/>
    <w:rsid w:val="00B548EE"/>
    <w:rsid w:val="00B54EF6"/>
    <w:rsid w:val="00B5540C"/>
    <w:rsid w:val="00B55FB4"/>
    <w:rsid w:val="00B56B21"/>
    <w:rsid w:val="00B5734C"/>
    <w:rsid w:val="00B57426"/>
    <w:rsid w:val="00B57AFE"/>
    <w:rsid w:val="00B57B8C"/>
    <w:rsid w:val="00B603F2"/>
    <w:rsid w:val="00B60508"/>
    <w:rsid w:val="00B62851"/>
    <w:rsid w:val="00B62DF2"/>
    <w:rsid w:val="00B63195"/>
    <w:rsid w:val="00B6358F"/>
    <w:rsid w:val="00B635D9"/>
    <w:rsid w:val="00B6399D"/>
    <w:rsid w:val="00B63A56"/>
    <w:rsid w:val="00B63BD6"/>
    <w:rsid w:val="00B640A2"/>
    <w:rsid w:val="00B64188"/>
    <w:rsid w:val="00B64A0E"/>
    <w:rsid w:val="00B64EEC"/>
    <w:rsid w:val="00B65985"/>
    <w:rsid w:val="00B6655A"/>
    <w:rsid w:val="00B667AA"/>
    <w:rsid w:val="00B66B6B"/>
    <w:rsid w:val="00B6794E"/>
    <w:rsid w:val="00B67B14"/>
    <w:rsid w:val="00B70ABC"/>
    <w:rsid w:val="00B70F81"/>
    <w:rsid w:val="00B72198"/>
    <w:rsid w:val="00B72414"/>
    <w:rsid w:val="00B72A7B"/>
    <w:rsid w:val="00B736B5"/>
    <w:rsid w:val="00B73DEB"/>
    <w:rsid w:val="00B73E03"/>
    <w:rsid w:val="00B741E7"/>
    <w:rsid w:val="00B7438E"/>
    <w:rsid w:val="00B74DD5"/>
    <w:rsid w:val="00B74EB7"/>
    <w:rsid w:val="00B7541D"/>
    <w:rsid w:val="00B75832"/>
    <w:rsid w:val="00B765D3"/>
    <w:rsid w:val="00B7691A"/>
    <w:rsid w:val="00B769EE"/>
    <w:rsid w:val="00B76B1B"/>
    <w:rsid w:val="00B77124"/>
    <w:rsid w:val="00B77321"/>
    <w:rsid w:val="00B80ABA"/>
    <w:rsid w:val="00B8135C"/>
    <w:rsid w:val="00B81830"/>
    <w:rsid w:val="00B832BA"/>
    <w:rsid w:val="00B83F4D"/>
    <w:rsid w:val="00B8405A"/>
    <w:rsid w:val="00B84925"/>
    <w:rsid w:val="00B84FBB"/>
    <w:rsid w:val="00B85680"/>
    <w:rsid w:val="00B8573E"/>
    <w:rsid w:val="00B858A1"/>
    <w:rsid w:val="00B85D29"/>
    <w:rsid w:val="00B85F81"/>
    <w:rsid w:val="00B87B30"/>
    <w:rsid w:val="00B87DB2"/>
    <w:rsid w:val="00B908C5"/>
    <w:rsid w:val="00B90AB4"/>
    <w:rsid w:val="00B913CB"/>
    <w:rsid w:val="00B914DE"/>
    <w:rsid w:val="00B92B8A"/>
    <w:rsid w:val="00B92E8E"/>
    <w:rsid w:val="00B9311C"/>
    <w:rsid w:val="00B93134"/>
    <w:rsid w:val="00B93207"/>
    <w:rsid w:val="00B9362B"/>
    <w:rsid w:val="00B9542B"/>
    <w:rsid w:val="00B96F96"/>
    <w:rsid w:val="00B9726E"/>
    <w:rsid w:val="00B978DC"/>
    <w:rsid w:val="00BA0394"/>
    <w:rsid w:val="00BA09A4"/>
    <w:rsid w:val="00BA0AF8"/>
    <w:rsid w:val="00BA1767"/>
    <w:rsid w:val="00BA2002"/>
    <w:rsid w:val="00BA23DE"/>
    <w:rsid w:val="00BA25C2"/>
    <w:rsid w:val="00BA35FE"/>
    <w:rsid w:val="00BA42E2"/>
    <w:rsid w:val="00BA46DE"/>
    <w:rsid w:val="00BA4EBB"/>
    <w:rsid w:val="00BA5228"/>
    <w:rsid w:val="00BA56F0"/>
    <w:rsid w:val="00BA5D60"/>
    <w:rsid w:val="00BA60EE"/>
    <w:rsid w:val="00BA6849"/>
    <w:rsid w:val="00BA6CBD"/>
    <w:rsid w:val="00BA735A"/>
    <w:rsid w:val="00BA75D8"/>
    <w:rsid w:val="00BA7977"/>
    <w:rsid w:val="00BB0739"/>
    <w:rsid w:val="00BB08EF"/>
    <w:rsid w:val="00BB0D0A"/>
    <w:rsid w:val="00BB1683"/>
    <w:rsid w:val="00BB17A0"/>
    <w:rsid w:val="00BB2D0A"/>
    <w:rsid w:val="00BB2FE7"/>
    <w:rsid w:val="00BB33DE"/>
    <w:rsid w:val="00BB3C30"/>
    <w:rsid w:val="00BB3D34"/>
    <w:rsid w:val="00BB52C9"/>
    <w:rsid w:val="00BB56E9"/>
    <w:rsid w:val="00BB5708"/>
    <w:rsid w:val="00BB604A"/>
    <w:rsid w:val="00BB6437"/>
    <w:rsid w:val="00BB6895"/>
    <w:rsid w:val="00BB77FC"/>
    <w:rsid w:val="00BB7E4E"/>
    <w:rsid w:val="00BC0586"/>
    <w:rsid w:val="00BC05DB"/>
    <w:rsid w:val="00BC06B6"/>
    <w:rsid w:val="00BC0EBD"/>
    <w:rsid w:val="00BC184A"/>
    <w:rsid w:val="00BC19C6"/>
    <w:rsid w:val="00BC25CF"/>
    <w:rsid w:val="00BC351F"/>
    <w:rsid w:val="00BC35BB"/>
    <w:rsid w:val="00BC4672"/>
    <w:rsid w:val="00BC47FA"/>
    <w:rsid w:val="00BC55C8"/>
    <w:rsid w:val="00BC5A9E"/>
    <w:rsid w:val="00BC6F02"/>
    <w:rsid w:val="00BC7836"/>
    <w:rsid w:val="00BD00DB"/>
    <w:rsid w:val="00BD086F"/>
    <w:rsid w:val="00BD0941"/>
    <w:rsid w:val="00BD1078"/>
    <w:rsid w:val="00BD123B"/>
    <w:rsid w:val="00BD17BB"/>
    <w:rsid w:val="00BD1A29"/>
    <w:rsid w:val="00BD2182"/>
    <w:rsid w:val="00BD24E3"/>
    <w:rsid w:val="00BD2748"/>
    <w:rsid w:val="00BD2767"/>
    <w:rsid w:val="00BD2F12"/>
    <w:rsid w:val="00BD377F"/>
    <w:rsid w:val="00BD391F"/>
    <w:rsid w:val="00BD39EF"/>
    <w:rsid w:val="00BD3E72"/>
    <w:rsid w:val="00BD3F8A"/>
    <w:rsid w:val="00BD3F98"/>
    <w:rsid w:val="00BD4AA0"/>
    <w:rsid w:val="00BD5097"/>
    <w:rsid w:val="00BD51DD"/>
    <w:rsid w:val="00BD59BE"/>
    <w:rsid w:val="00BD61ED"/>
    <w:rsid w:val="00BD6A8C"/>
    <w:rsid w:val="00BD6CDD"/>
    <w:rsid w:val="00BD75F5"/>
    <w:rsid w:val="00BD7E06"/>
    <w:rsid w:val="00BE02FA"/>
    <w:rsid w:val="00BE03DE"/>
    <w:rsid w:val="00BE0799"/>
    <w:rsid w:val="00BE0C41"/>
    <w:rsid w:val="00BE152B"/>
    <w:rsid w:val="00BE1534"/>
    <w:rsid w:val="00BE18B4"/>
    <w:rsid w:val="00BE2134"/>
    <w:rsid w:val="00BE2387"/>
    <w:rsid w:val="00BE30BA"/>
    <w:rsid w:val="00BE3B01"/>
    <w:rsid w:val="00BE3E2F"/>
    <w:rsid w:val="00BE5175"/>
    <w:rsid w:val="00BE5557"/>
    <w:rsid w:val="00BE59FC"/>
    <w:rsid w:val="00BE5B1F"/>
    <w:rsid w:val="00BE5F78"/>
    <w:rsid w:val="00BE6537"/>
    <w:rsid w:val="00BE6C1E"/>
    <w:rsid w:val="00BE6CCB"/>
    <w:rsid w:val="00BE6F99"/>
    <w:rsid w:val="00BE7059"/>
    <w:rsid w:val="00BE77D2"/>
    <w:rsid w:val="00BEE581"/>
    <w:rsid w:val="00BF0A01"/>
    <w:rsid w:val="00BF2DF5"/>
    <w:rsid w:val="00BF38FF"/>
    <w:rsid w:val="00BF39B3"/>
    <w:rsid w:val="00BF3AF5"/>
    <w:rsid w:val="00BF52A2"/>
    <w:rsid w:val="00BF63BC"/>
    <w:rsid w:val="00BF669E"/>
    <w:rsid w:val="00BF6DB3"/>
    <w:rsid w:val="00BF7148"/>
    <w:rsid w:val="00BF7C1A"/>
    <w:rsid w:val="00C005C1"/>
    <w:rsid w:val="00C006D2"/>
    <w:rsid w:val="00C016BE"/>
    <w:rsid w:val="00C02712"/>
    <w:rsid w:val="00C02B84"/>
    <w:rsid w:val="00C02BF0"/>
    <w:rsid w:val="00C03599"/>
    <w:rsid w:val="00C03CBB"/>
    <w:rsid w:val="00C041A6"/>
    <w:rsid w:val="00C045E4"/>
    <w:rsid w:val="00C04637"/>
    <w:rsid w:val="00C04F02"/>
    <w:rsid w:val="00C06145"/>
    <w:rsid w:val="00C06772"/>
    <w:rsid w:val="00C06A58"/>
    <w:rsid w:val="00C06AFE"/>
    <w:rsid w:val="00C06EC3"/>
    <w:rsid w:val="00C06ED8"/>
    <w:rsid w:val="00C072CC"/>
    <w:rsid w:val="00C07760"/>
    <w:rsid w:val="00C12208"/>
    <w:rsid w:val="00C12685"/>
    <w:rsid w:val="00C12818"/>
    <w:rsid w:val="00C129E8"/>
    <w:rsid w:val="00C1336B"/>
    <w:rsid w:val="00C13416"/>
    <w:rsid w:val="00C1367A"/>
    <w:rsid w:val="00C13A62"/>
    <w:rsid w:val="00C13A7A"/>
    <w:rsid w:val="00C149F6"/>
    <w:rsid w:val="00C14A4B"/>
    <w:rsid w:val="00C14DEB"/>
    <w:rsid w:val="00C14EAE"/>
    <w:rsid w:val="00C155F2"/>
    <w:rsid w:val="00C158D7"/>
    <w:rsid w:val="00C16D93"/>
    <w:rsid w:val="00C16FCB"/>
    <w:rsid w:val="00C173FC"/>
    <w:rsid w:val="00C177C6"/>
    <w:rsid w:val="00C17EF8"/>
    <w:rsid w:val="00C20365"/>
    <w:rsid w:val="00C208B0"/>
    <w:rsid w:val="00C20F6F"/>
    <w:rsid w:val="00C21314"/>
    <w:rsid w:val="00C21C85"/>
    <w:rsid w:val="00C21D1D"/>
    <w:rsid w:val="00C2239A"/>
    <w:rsid w:val="00C22A1C"/>
    <w:rsid w:val="00C2305E"/>
    <w:rsid w:val="00C230DE"/>
    <w:rsid w:val="00C235A2"/>
    <w:rsid w:val="00C244A1"/>
    <w:rsid w:val="00C244E4"/>
    <w:rsid w:val="00C255BA"/>
    <w:rsid w:val="00C25B2D"/>
    <w:rsid w:val="00C25CD6"/>
    <w:rsid w:val="00C26DDA"/>
    <w:rsid w:val="00C2707E"/>
    <w:rsid w:val="00C273CC"/>
    <w:rsid w:val="00C274CF"/>
    <w:rsid w:val="00C27680"/>
    <w:rsid w:val="00C27A4C"/>
    <w:rsid w:val="00C30003"/>
    <w:rsid w:val="00C302DE"/>
    <w:rsid w:val="00C3030A"/>
    <w:rsid w:val="00C3096F"/>
    <w:rsid w:val="00C30EF1"/>
    <w:rsid w:val="00C30FFC"/>
    <w:rsid w:val="00C3193C"/>
    <w:rsid w:val="00C31CA9"/>
    <w:rsid w:val="00C3271E"/>
    <w:rsid w:val="00C328CF"/>
    <w:rsid w:val="00C332C0"/>
    <w:rsid w:val="00C337A8"/>
    <w:rsid w:val="00C33D41"/>
    <w:rsid w:val="00C34555"/>
    <w:rsid w:val="00C346E9"/>
    <w:rsid w:val="00C34A08"/>
    <w:rsid w:val="00C34C74"/>
    <w:rsid w:val="00C34DCA"/>
    <w:rsid w:val="00C34FE9"/>
    <w:rsid w:val="00C35DB0"/>
    <w:rsid w:val="00C3631B"/>
    <w:rsid w:val="00C36323"/>
    <w:rsid w:val="00C36361"/>
    <w:rsid w:val="00C36920"/>
    <w:rsid w:val="00C40EDE"/>
    <w:rsid w:val="00C41203"/>
    <w:rsid w:val="00C41206"/>
    <w:rsid w:val="00C4253D"/>
    <w:rsid w:val="00C425D3"/>
    <w:rsid w:val="00C4490D"/>
    <w:rsid w:val="00C44913"/>
    <w:rsid w:val="00C454BE"/>
    <w:rsid w:val="00C45737"/>
    <w:rsid w:val="00C45FCA"/>
    <w:rsid w:val="00C460A7"/>
    <w:rsid w:val="00C4628C"/>
    <w:rsid w:val="00C4730E"/>
    <w:rsid w:val="00C473CE"/>
    <w:rsid w:val="00C475F2"/>
    <w:rsid w:val="00C47609"/>
    <w:rsid w:val="00C4E12C"/>
    <w:rsid w:val="00C505DF"/>
    <w:rsid w:val="00C50A73"/>
    <w:rsid w:val="00C50CBB"/>
    <w:rsid w:val="00C51B91"/>
    <w:rsid w:val="00C51FFB"/>
    <w:rsid w:val="00C5221B"/>
    <w:rsid w:val="00C5250B"/>
    <w:rsid w:val="00C5328F"/>
    <w:rsid w:val="00C5354C"/>
    <w:rsid w:val="00C542D3"/>
    <w:rsid w:val="00C54F8A"/>
    <w:rsid w:val="00C55341"/>
    <w:rsid w:val="00C556F3"/>
    <w:rsid w:val="00C5581F"/>
    <w:rsid w:val="00C55A61"/>
    <w:rsid w:val="00C566A8"/>
    <w:rsid w:val="00C571DD"/>
    <w:rsid w:val="00C5789D"/>
    <w:rsid w:val="00C57DA5"/>
    <w:rsid w:val="00C60157"/>
    <w:rsid w:val="00C61AE4"/>
    <w:rsid w:val="00C61CA1"/>
    <w:rsid w:val="00C62206"/>
    <w:rsid w:val="00C623C9"/>
    <w:rsid w:val="00C62533"/>
    <w:rsid w:val="00C62B2C"/>
    <w:rsid w:val="00C62D14"/>
    <w:rsid w:val="00C62F57"/>
    <w:rsid w:val="00C63113"/>
    <w:rsid w:val="00C63F6B"/>
    <w:rsid w:val="00C6486E"/>
    <w:rsid w:val="00C651C0"/>
    <w:rsid w:val="00C65540"/>
    <w:rsid w:val="00C6576E"/>
    <w:rsid w:val="00C657F4"/>
    <w:rsid w:val="00C65D43"/>
    <w:rsid w:val="00C665EA"/>
    <w:rsid w:val="00C66C7A"/>
    <w:rsid w:val="00C67B3B"/>
    <w:rsid w:val="00C70A05"/>
    <w:rsid w:val="00C70B17"/>
    <w:rsid w:val="00C720F8"/>
    <w:rsid w:val="00C72279"/>
    <w:rsid w:val="00C72392"/>
    <w:rsid w:val="00C7281E"/>
    <w:rsid w:val="00C72DEB"/>
    <w:rsid w:val="00C75EB1"/>
    <w:rsid w:val="00C76616"/>
    <w:rsid w:val="00C76B6D"/>
    <w:rsid w:val="00C7758D"/>
    <w:rsid w:val="00C7789A"/>
    <w:rsid w:val="00C800F5"/>
    <w:rsid w:val="00C807CA"/>
    <w:rsid w:val="00C80AF2"/>
    <w:rsid w:val="00C80F0A"/>
    <w:rsid w:val="00C81046"/>
    <w:rsid w:val="00C81068"/>
    <w:rsid w:val="00C81231"/>
    <w:rsid w:val="00C8172F"/>
    <w:rsid w:val="00C818FD"/>
    <w:rsid w:val="00C82014"/>
    <w:rsid w:val="00C82253"/>
    <w:rsid w:val="00C82547"/>
    <w:rsid w:val="00C82679"/>
    <w:rsid w:val="00C826DA"/>
    <w:rsid w:val="00C828A3"/>
    <w:rsid w:val="00C831F2"/>
    <w:rsid w:val="00C8355D"/>
    <w:rsid w:val="00C8386E"/>
    <w:rsid w:val="00C843EC"/>
    <w:rsid w:val="00C84E47"/>
    <w:rsid w:val="00C85403"/>
    <w:rsid w:val="00C857A8"/>
    <w:rsid w:val="00C85CC9"/>
    <w:rsid w:val="00C86713"/>
    <w:rsid w:val="00C90203"/>
    <w:rsid w:val="00C90D75"/>
    <w:rsid w:val="00C910E3"/>
    <w:rsid w:val="00C91409"/>
    <w:rsid w:val="00C91525"/>
    <w:rsid w:val="00C92092"/>
    <w:rsid w:val="00C921B5"/>
    <w:rsid w:val="00C92482"/>
    <w:rsid w:val="00C9283F"/>
    <w:rsid w:val="00C933F0"/>
    <w:rsid w:val="00C937EB"/>
    <w:rsid w:val="00C93877"/>
    <w:rsid w:val="00C93B4F"/>
    <w:rsid w:val="00C9436D"/>
    <w:rsid w:val="00C94808"/>
    <w:rsid w:val="00C94AAA"/>
    <w:rsid w:val="00C94B7B"/>
    <w:rsid w:val="00C95091"/>
    <w:rsid w:val="00C95784"/>
    <w:rsid w:val="00C958D0"/>
    <w:rsid w:val="00C95AB5"/>
    <w:rsid w:val="00C95B55"/>
    <w:rsid w:val="00C95DB2"/>
    <w:rsid w:val="00C96A30"/>
    <w:rsid w:val="00C96CBA"/>
    <w:rsid w:val="00C96E9E"/>
    <w:rsid w:val="00C974C5"/>
    <w:rsid w:val="00C976D6"/>
    <w:rsid w:val="00C97E2C"/>
    <w:rsid w:val="00C97EA6"/>
    <w:rsid w:val="00CA0728"/>
    <w:rsid w:val="00CA138B"/>
    <w:rsid w:val="00CA1392"/>
    <w:rsid w:val="00CA17F0"/>
    <w:rsid w:val="00CA1A96"/>
    <w:rsid w:val="00CA1D58"/>
    <w:rsid w:val="00CA2093"/>
    <w:rsid w:val="00CA2475"/>
    <w:rsid w:val="00CA2723"/>
    <w:rsid w:val="00CA2A3F"/>
    <w:rsid w:val="00CA3026"/>
    <w:rsid w:val="00CA3420"/>
    <w:rsid w:val="00CA38B7"/>
    <w:rsid w:val="00CA39C7"/>
    <w:rsid w:val="00CA3D5B"/>
    <w:rsid w:val="00CA4320"/>
    <w:rsid w:val="00CA4989"/>
    <w:rsid w:val="00CA4CD7"/>
    <w:rsid w:val="00CA5826"/>
    <w:rsid w:val="00CA5BEC"/>
    <w:rsid w:val="00CA6685"/>
    <w:rsid w:val="00CA66D0"/>
    <w:rsid w:val="00CA79EC"/>
    <w:rsid w:val="00CA7A47"/>
    <w:rsid w:val="00CA7AD1"/>
    <w:rsid w:val="00CB00C8"/>
    <w:rsid w:val="00CB00ED"/>
    <w:rsid w:val="00CB026D"/>
    <w:rsid w:val="00CB0C82"/>
    <w:rsid w:val="00CB172F"/>
    <w:rsid w:val="00CB1F75"/>
    <w:rsid w:val="00CB2157"/>
    <w:rsid w:val="00CB22C0"/>
    <w:rsid w:val="00CB27E1"/>
    <w:rsid w:val="00CB29F4"/>
    <w:rsid w:val="00CB33BD"/>
    <w:rsid w:val="00CB3CB2"/>
    <w:rsid w:val="00CB4262"/>
    <w:rsid w:val="00CB4452"/>
    <w:rsid w:val="00CB509B"/>
    <w:rsid w:val="00CB51C5"/>
    <w:rsid w:val="00CB64F7"/>
    <w:rsid w:val="00CB66AC"/>
    <w:rsid w:val="00CB707A"/>
    <w:rsid w:val="00CB7B53"/>
    <w:rsid w:val="00CB7D80"/>
    <w:rsid w:val="00CC032B"/>
    <w:rsid w:val="00CC052D"/>
    <w:rsid w:val="00CC06E7"/>
    <w:rsid w:val="00CC07D8"/>
    <w:rsid w:val="00CC0A83"/>
    <w:rsid w:val="00CC1BAB"/>
    <w:rsid w:val="00CC1E23"/>
    <w:rsid w:val="00CC2255"/>
    <w:rsid w:val="00CC2FC5"/>
    <w:rsid w:val="00CC3145"/>
    <w:rsid w:val="00CC3211"/>
    <w:rsid w:val="00CC48DB"/>
    <w:rsid w:val="00CC4D1C"/>
    <w:rsid w:val="00CC4F8C"/>
    <w:rsid w:val="00CC5028"/>
    <w:rsid w:val="00CC52AB"/>
    <w:rsid w:val="00CC5CA2"/>
    <w:rsid w:val="00CC5D1F"/>
    <w:rsid w:val="00CC700E"/>
    <w:rsid w:val="00CC7205"/>
    <w:rsid w:val="00CC79BD"/>
    <w:rsid w:val="00CC7AA0"/>
    <w:rsid w:val="00CC7B5F"/>
    <w:rsid w:val="00CD064A"/>
    <w:rsid w:val="00CD13C1"/>
    <w:rsid w:val="00CD1FCA"/>
    <w:rsid w:val="00CD2396"/>
    <w:rsid w:val="00CD2B79"/>
    <w:rsid w:val="00CD3369"/>
    <w:rsid w:val="00CD3CE6"/>
    <w:rsid w:val="00CD3F60"/>
    <w:rsid w:val="00CD44F0"/>
    <w:rsid w:val="00CD4C2F"/>
    <w:rsid w:val="00CD4CCC"/>
    <w:rsid w:val="00CD5046"/>
    <w:rsid w:val="00CD5722"/>
    <w:rsid w:val="00CD5977"/>
    <w:rsid w:val="00CD5BBD"/>
    <w:rsid w:val="00CD6209"/>
    <w:rsid w:val="00CD62F5"/>
    <w:rsid w:val="00CD6356"/>
    <w:rsid w:val="00CD64EB"/>
    <w:rsid w:val="00CD6F6D"/>
    <w:rsid w:val="00CD72EA"/>
    <w:rsid w:val="00CD7AFA"/>
    <w:rsid w:val="00CD7EA3"/>
    <w:rsid w:val="00CE0046"/>
    <w:rsid w:val="00CE00F2"/>
    <w:rsid w:val="00CE0374"/>
    <w:rsid w:val="00CE0A6B"/>
    <w:rsid w:val="00CE0C77"/>
    <w:rsid w:val="00CE0C9E"/>
    <w:rsid w:val="00CE0D57"/>
    <w:rsid w:val="00CE0F7D"/>
    <w:rsid w:val="00CE188F"/>
    <w:rsid w:val="00CE24A7"/>
    <w:rsid w:val="00CE2C64"/>
    <w:rsid w:val="00CE31AF"/>
    <w:rsid w:val="00CE33F2"/>
    <w:rsid w:val="00CE3461"/>
    <w:rsid w:val="00CE3CE6"/>
    <w:rsid w:val="00CE41A8"/>
    <w:rsid w:val="00CE5995"/>
    <w:rsid w:val="00CE65F8"/>
    <w:rsid w:val="00CE7277"/>
    <w:rsid w:val="00CE7387"/>
    <w:rsid w:val="00CF046A"/>
    <w:rsid w:val="00CF05C3"/>
    <w:rsid w:val="00CF0749"/>
    <w:rsid w:val="00CF0B18"/>
    <w:rsid w:val="00CF0BEE"/>
    <w:rsid w:val="00CF10C9"/>
    <w:rsid w:val="00CF17E8"/>
    <w:rsid w:val="00CF21DD"/>
    <w:rsid w:val="00CF238B"/>
    <w:rsid w:val="00CF2742"/>
    <w:rsid w:val="00CF2A6E"/>
    <w:rsid w:val="00CF45EB"/>
    <w:rsid w:val="00CF4EFF"/>
    <w:rsid w:val="00CF50AE"/>
    <w:rsid w:val="00CF51C3"/>
    <w:rsid w:val="00CF54C3"/>
    <w:rsid w:val="00CF59FB"/>
    <w:rsid w:val="00CF6324"/>
    <w:rsid w:val="00CF63DA"/>
    <w:rsid w:val="00CF7112"/>
    <w:rsid w:val="00CF74FE"/>
    <w:rsid w:val="00CF7F42"/>
    <w:rsid w:val="00D00D0F"/>
    <w:rsid w:val="00D016CE"/>
    <w:rsid w:val="00D020F5"/>
    <w:rsid w:val="00D021DB"/>
    <w:rsid w:val="00D02903"/>
    <w:rsid w:val="00D02A06"/>
    <w:rsid w:val="00D02E4F"/>
    <w:rsid w:val="00D0316A"/>
    <w:rsid w:val="00D0320B"/>
    <w:rsid w:val="00D03851"/>
    <w:rsid w:val="00D04698"/>
    <w:rsid w:val="00D046D7"/>
    <w:rsid w:val="00D04D05"/>
    <w:rsid w:val="00D05810"/>
    <w:rsid w:val="00D058D0"/>
    <w:rsid w:val="00D07410"/>
    <w:rsid w:val="00D0743F"/>
    <w:rsid w:val="00D07A68"/>
    <w:rsid w:val="00D10CD5"/>
    <w:rsid w:val="00D11103"/>
    <w:rsid w:val="00D11BB9"/>
    <w:rsid w:val="00D11FDA"/>
    <w:rsid w:val="00D1218E"/>
    <w:rsid w:val="00D126CA"/>
    <w:rsid w:val="00D12757"/>
    <w:rsid w:val="00D13B21"/>
    <w:rsid w:val="00D13D04"/>
    <w:rsid w:val="00D16490"/>
    <w:rsid w:val="00D16FF5"/>
    <w:rsid w:val="00D1746C"/>
    <w:rsid w:val="00D2085B"/>
    <w:rsid w:val="00D219B6"/>
    <w:rsid w:val="00D21AF9"/>
    <w:rsid w:val="00D21E8F"/>
    <w:rsid w:val="00D21EE4"/>
    <w:rsid w:val="00D2252A"/>
    <w:rsid w:val="00D226A5"/>
    <w:rsid w:val="00D23D0E"/>
    <w:rsid w:val="00D24699"/>
    <w:rsid w:val="00D24EFC"/>
    <w:rsid w:val="00D25045"/>
    <w:rsid w:val="00D2508A"/>
    <w:rsid w:val="00D25F3F"/>
    <w:rsid w:val="00D27610"/>
    <w:rsid w:val="00D2771A"/>
    <w:rsid w:val="00D27AFC"/>
    <w:rsid w:val="00D27E5C"/>
    <w:rsid w:val="00D307CF"/>
    <w:rsid w:val="00D30976"/>
    <w:rsid w:val="00D30CA0"/>
    <w:rsid w:val="00D31B69"/>
    <w:rsid w:val="00D32007"/>
    <w:rsid w:val="00D3242C"/>
    <w:rsid w:val="00D3321F"/>
    <w:rsid w:val="00D3364A"/>
    <w:rsid w:val="00D338F5"/>
    <w:rsid w:val="00D33F2F"/>
    <w:rsid w:val="00D346EE"/>
    <w:rsid w:val="00D34D8E"/>
    <w:rsid w:val="00D34FF9"/>
    <w:rsid w:val="00D35657"/>
    <w:rsid w:val="00D35821"/>
    <w:rsid w:val="00D35B77"/>
    <w:rsid w:val="00D35D5D"/>
    <w:rsid w:val="00D36435"/>
    <w:rsid w:val="00D37352"/>
    <w:rsid w:val="00D373AB"/>
    <w:rsid w:val="00D373D1"/>
    <w:rsid w:val="00D4007D"/>
    <w:rsid w:val="00D4099C"/>
    <w:rsid w:val="00D40CE9"/>
    <w:rsid w:val="00D41EEA"/>
    <w:rsid w:val="00D41F2D"/>
    <w:rsid w:val="00D42955"/>
    <w:rsid w:val="00D43131"/>
    <w:rsid w:val="00D4398A"/>
    <w:rsid w:val="00D439EE"/>
    <w:rsid w:val="00D43B0F"/>
    <w:rsid w:val="00D43C6C"/>
    <w:rsid w:val="00D4433A"/>
    <w:rsid w:val="00D44492"/>
    <w:rsid w:val="00D4479C"/>
    <w:rsid w:val="00D451FF"/>
    <w:rsid w:val="00D46124"/>
    <w:rsid w:val="00D46714"/>
    <w:rsid w:val="00D46AC8"/>
    <w:rsid w:val="00D470E2"/>
    <w:rsid w:val="00D47BFF"/>
    <w:rsid w:val="00D47FC6"/>
    <w:rsid w:val="00D50319"/>
    <w:rsid w:val="00D50A38"/>
    <w:rsid w:val="00D50D65"/>
    <w:rsid w:val="00D510E8"/>
    <w:rsid w:val="00D511C7"/>
    <w:rsid w:val="00D51554"/>
    <w:rsid w:val="00D515EF"/>
    <w:rsid w:val="00D51D6B"/>
    <w:rsid w:val="00D5251A"/>
    <w:rsid w:val="00D52806"/>
    <w:rsid w:val="00D528F1"/>
    <w:rsid w:val="00D547C5"/>
    <w:rsid w:val="00D54F2D"/>
    <w:rsid w:val="00D559A5"/>
    <w:rsid w:val="00D55B78"/>
    <w:rsid w:val="00D55F8C"/>
    <w:rsid w:val="00D5620B"/>
    <w:rsid w:val="00D56A39"/>
    <w:rsid w:val="00D56B46"/>
    <w:rsid w:val="00D56F21"/>
    <w:rsid w:val="00D5737A"/>
    <w:rsid w:val="00D57EF1"/>
    <w:rsid w:val="00D57F6B"/>
    <w:rsid w:val="00D57FED"/>
    <w:rsid w:val="00D61205"/>
    <w:rsid w:val="00D61F55"/>
    <w:rsid w:val="00D61FF4"/>
    <w:rsid w:val="00D6263E"/>
    <w:rsid w:val="00D62F91"/>
    <w:rsid w:val="00D63411"/>
    <w:rsid w:val="00D63BD0"/>
    <w:rsid w:val="00D64204"/>
    <w:rsid w:val="00D64B9D"/>
    <w:rsid w:val="00D64CAD"/>
    <w:rsid w:val="00D651ED"/>
    <w:rsid w:val="00D6535F"/>
    <w:rsid w:val="00D654F3"/>
    <w:rsid w:val="00D65877"/>
    <w:rsid w:val="00D65B23"/>
    <w:rsid w:val="00D66132"/>
    <w:rsid w:val="00D664A5"/>
    <w:rsid w:val="00D6659B"/>
    <w:rsid w:val="00D66BF8"/>
    <w:rsid w:val="00D66C7F"/>
    <w:rsid w:val="00D67C57"/>
    <w:rsid w:val="00D703C0"/>
    <w:rsid w:val="00D70682"/>
    <w:rsid w:val="00D70D37"/>
    <w:rsid w:val="00D71361"/>
    <w:rsid w:val="00D7185C"/>
    <w:rsid w:val="00D72678"/>
    <w:rsid w:val="00D7338D"/>
    <w:rsid w:val="00D73527"/>
    <w:rsid w:val="00D735F5"/>
    <w:rsid w:val="00D74762"/>
    <w:rsid w:val="00D756EA"/>
    <w:rsid w:val="00D763CE"/>
    <w:rsid w:val="00D77B80"/>
    <w:rsid w:val="00D77EDB"/>
    <w:rsid w:val="00D81673"/>
    <w:rsid w:val="00D81B38"/>
    <w:rsid w:val="00D81C29"/>
    <w:rsid w:val="00D82924"/>
    <w:rsid w:val="00D83710"/>
    <w:rsid w:val="00D83D7A"/>
    <w:rsid w:val="00D845D3"/>
    <w:rsid w:val="00D846AB"/>
    <w:rsid w:val="00D849D8"/>
    <w:rsid w:val="00D8544F"/>
    <w:rsid w:val="00D854C5"/>
    <w:rsid w:val="00D858BF"/>
    <w:rsid w:val="00D86D91"/>
    <w:rsid w:val="00D86FB8"/>
    <w:rsid w:val="00D87553"/>
    <w:rsid w:val="00D875F4"/>
    <w:rsid w:val="00D90936"/>
    <w:rsid w:val="00D90FE3"/>
    <w:rsid w:val="00D911E0"/>
    <w:rsid w:val="00D915B3"/>
    <w:rsid w:val="00D918C7"/>
    <w:rsid w:val="00D92087"/>
    <w:rsid w:val="00D92186"/>
    <w:rsid w:val="00D92324"/>
    <w:rsid w:val="00D9260A"/>
    <w:rsid w:val="00D92D1B"/>
    <w:rsid w:val="00D92ECB"/>
    <w:rsid w:val="00D9332F"/>
    <w:rsid w:val="00D93563"/>
    <w:rsid w:val="00D94151"/>
    <w:rsid w:val="00D941B6"/>
    <w:rsid w:val="00D94485"/>
    <w:rsid w:val="00D949C6"/>
    <w:rsid w:val="00D952EF"/>
    <w:rsid w:val="00D95A1B"/>
    <w:rsid w:val="00D96460"/>
    <w:rsid w:val="00D96CA4"/>
    <w:rsid w:val="00D97730"/>
    <w:rsid w:val="00D9783D"/>
    <w:rsid w:val="00DA0AC9"/>
    <w:rsid w:val="00DA0D6B"/>
    <w:rsid w:val="00DA107E"/>
    <w:rsid w:val="00DA1546"/>
    <w:rsid w:val="00DA1884"/>
    <w:rsid w:val="00DA19E2"/>
    <w:rsid w:val="00DA229E"/>
    <w:rsid w:val="00DA2799"/>
    <w:rsid w:val="00DA431E"/>
    <w:rsid w:val="00DA4934"/>
    <w:rsid w:val="00DA4D64"/>
    <w:rsid w:val="00DA51E3"/>
    <w:rsid w:val="00DA5305"/>
    <w:rsid w:val="00DA5B59"/>
    <w:rsid w:val="00DA6A72"/>
    <w:rsid w:val="00DA76E8"/>
    <w:rsid w:val="00DA774B"/>
    <w:rsid w:val="00DA77B2"/>
    <w:rsid w:val="00DB01F1"/>
    <w:rsid w:val="00DB1105"/>
    <w:rsid w:val="00DB13DC"/>
    <w:rsid w:val="00DB1B6F"/>
    <w:rsid w:val="00DB3455"/>
    <w:rsid w:val="00DB4CEE"/>
    <w:rsid w:val="00DB5B3C"/>
    <w:rsid w:val="00DB603B"/>
    <w:rsid w:val="00DB608D"/>
    <w:rsid w:val="00DB62E6"/>
    <w:rsid w:val="00DB6721"/>
    <w:rsid w:val="00DB6A3D"/>
    <w:rsid w:val="00DB6B70"/>
    <w:rsid w:val="00DB6DAE"/>
    <w:rsid w:val="00DB6DB5"/>
    <w:rsid w:val="00DB7115"/>
    <w:rsid w:val="00DB788F"/>
    <w:rsid w:val="00DB7A6C"/>
    <w:rsid w:val="00DC0525"/>
    <w:rsid w:val="00DC0A03"/>
    <w:rsid w:val="00DC0D1E"/>
    <w:rsid w:val="00DC0ED1"/>
    <w:rsid w:val="00DC15B5"/>
    <w:rsid w:val="00DC15FC"/>
    <w:rsid w:val="00DC192D"/>
    <w:rsid w:val="00DC197E"/>
    <w:rsid w:val="00DC1A1C"/>
    <w:rsid w:val="00DC1C18"/>
    <w:rsid w:val="00DC1F27"/>
    <w:rsid w:val="00DC3C99"/>
    <w:rsid w:val="00DC4033"/>
    <w:rsid w:val="00DC492E"/>
    <w:rsid w:val="00DC4F37"/>
    <w:rsid w:val="00DC591E"/>
    <w:rsid w:val="00DC5B4E"/>
    <w:rsid w:val="00DC6B15"/>
    <w:rsid w:val="00DC6D5F"/>
    <w:rsid w:val="00DC6FF1"/>
    <w:rsid w:val="00DC70AE"/>
    <w:rsid w:val="00DC7709"/>
    <w:rsid w:val="00DD0E5D"/>
    <w:rsid w:val="00DD1104"/>
    <w:rsid w:val="00DD1592"/>
    <w:rsid w:val="00DD160F"/>
    <w:rsid w:val="00DD161B"/>
    <w:rsid w:val="00DD1E04"/>
    <w:rsid w:val="00DD1E05"/>
    <w:rsid w:val="00DD202E"/>
    <w:rsid w:val="00DD20F4"/>
    <w:rsid w:val="00DD22AD"/>
    <w:rsid w:val="00DD2897"/>
    <w:rsid w:val="00DD2AF5"/>
    <w:rsid w:val="00DD314C"/>
    <w:rsid w:val="00DD3A27"/>
    <w:rsid w:val="00DD418C"/>
    <w:rsid w:val="00DD44BE"/>
    <w:rsid w:val="00DD46C2"/>
    <w:rsid w:val="00DD4EF4"/>
    <w:rsid w:val="00DD5405"/>
    <w:rsid w:val="00DD59D0"/>
    <w:rsid w:val="00DD630B"/>
    <w:rsid w:val="00DD6932"/>
    <w:rsid w:val="00DD72A5"/>
    <w:rsid w:val="00DD75C5"/>
    <w:rsid w:val="00DD7603"/>
    <w:rsid w:val="00DD7A7A"/>
    <w:rsid w:val="00DE0394"/>
    <w:rsid w:val="00DE0CB0"/>
    <w:rsid w:val="00DE1C34"/>
    <w:rsid w:val="00DE3110"/>
    <w:rsid w:val="00DE332D"/>
    <w:rsid w:val="00DE39CE"/>
    <w:rsid w:val="00DE3E2A"/>
    <w:rsid w:val="00DE3EB7"/>
    <w:rsid w:val="00DE4698"/>
    <w:rsid w:val="00DE5924"/>
    <w:rsid w:val="00DE5A80"/>
    <w:rsid w:val="00DE5FAD"/>
    <w:rsid w:val="00DE6256"/>
    <w:rsid w:val="00DE6471"/>
    <w:rsid w:val="00DE6EB0"/>
    <w:rsid w:val="00DE7717"/>
    <w:rsid w:val="00DE7D7E"/>
    <w:rsid w:val="00DF0439"/>
    <w:rsid w:val="00DF0AD5"/>
    <w:rsid w:val="00DF1249"/>
    <w:rsid w:val="00DF1728"/>
    <w:rsid w:val="00DF1EBA"/>
    <w:rsid w:val="00DF1F71"/>
    <w:rsid w:val="00DF216E"/>
    <w:rsid w:val="00DF25FF"/>
    <w:rsid w:val="00DF39F5"/>
    <w:rsid w:val="00DF4B1A"/>
    <w:rsid w:val="00DF4B87"/>
    <w:rsid w:val="00DF518C"/>
    <w:rsid w:val="00DF5D60"/>
    <w:rsid w:val="00DF6292"/>
    <w:rsid w:val="00DF6809"/>
    <w:rsid w:val="00DF6A5B"/>
    <w:rsid w:val="00DF72C4"/>
    <w:rsid w:val="00DF72F6"/>
    <w:rsid w:val="00DF73AB"/>
    <w:rsid w:val="00DF7568"/>
    <w:rsid w:val="00E009A3"/>
    <w:rsid w:val="00E009FA"/>
    <w:rsid w:val="00E0100F"/>
    <w:rsid w:val="00E0141F"/>
    <w:rsid w:val="00E017F6"/>
    <w:rsid w:val="00E01E49"/>
    <w:rsid w:val="00E027E3"/>
    <w:rsid w:val="00E02885"/>
    <w:rsid w:val="00E03004"/>
    <w:rsid w:val="00E032BA"/>
    <w:rsid w:val="00E03557"/>
    <w:rsid w:val="00E0379F"/>
    <w:rsid w:val="00E04030"/>
    <w:rsid w:val="00E04100"/>
    <w:rsid w:val="00E04373"/>
    <w:rsid w:val="00E0442A"/>
    <w:rsid w:val="00E045E2"/>
    <w:rsid w:val="00E04812"/>
    <w:rsid w:val="00E04B0F"/>
    <w:rsid w:val="00E0512C"/>
    <w:rsid w:val="00E05EED"/>
    <w:rsid w:val="00E061A7"/>
    <w:rsid w:val="00E06E48"/>
    <w:rsid w:val="00E06EEF"/>
    <w:rsid w:val="00E073B4"/>
    <w:rsid w:val="00E0784C"/>
    <w:rsid w:val="00E07D4E"/>
    <w:rsid w:val="00E103BE"/>
    <w:rsid w:val="00E104CF"/>
    <w:rsid w:val="00E10DD2"/>
    <w:rsid w:val="00E10E70"/>
    <w:rsid w:val="00E111A7"/>
    <w:rsid w:val="00E1144C"/>
    <w:rsid w:val="00E11D3F"/>
    <w:rsid w:val="00E1261A"/>
    <w:rsid w:val="00E1347E"/>
    <w:rsid w:val="00E134CB"/>
    <w:rsid w:val="00E14CA5"/>
    <w:rsid w:val="00E1536F"/>
    <w:rsid w:val="00E155A9"/>
    <w:rsid w:val="00E155C6"/>
    <w:rsid w:val="00E15D3E"/>
    <w:rsid w:val="00E17791"/>
    <w:rsid w:val="00E179E9"/>
    <w:rsid w:val="00E20306"/>
    <w:rsid w:val="00E20396"/>
    <w:rsid w:val="00E20A85"/>
    <w:rsid w:val="00E20B84"/>
    <w:rsid w:val="00E20DEA"/>
    <w:rsid w:val="00E214FC"/>
    <w:rsid w:val="00E21610"/>
    <w:rsid w:val="00E21E09"/>
    <w:rsid w:val="00E223E3"/>
    <w:rsid w:val="00E22AC4"/>
    <w:rsid w:val="00E22CFB"/>
    <w:rsid w:val="00E235BC"/>
    <w:rsid w:val="00E23A68"/>
    <w:rsid w:val="00E23DE9"/>
    <w:rsid w:val="00E24004"/>
    <w:rsid w:val="00E2545B"/>
    <w:rsid w:val="00E25A44"/>
    <w:rsid w:val="00E266F3"/>
    <w:rsid w:val="00E268C6"/>
    <w:rsid w:val="00E2701E"/>
    <w:rsid w:val="00E27BDE"/>
    <w:rsid w:val="00E27E6C"/>
    <w:rsid w:val="00E27F75"/>
    <w:rsid w:val="00E30CD7"/>
    <w:rsid w:val="00E30DAB"/>
    <w:rsid w:val="00E31001"/>
    <w:rsid w:val="00E31609"/>
    <w:rsid w:val="00E32834"/>
    <w:rsid w:val="00E32B50"/>
    <w:rsid w:val="00E33315"/>
    <w:rsid w:val="00E334A4"/>
    <w:rsid w:val="00E33669"/>
    <w:rsid w:val="00E33AE5"/>
    <w:rsid w:val="00E33E87"/>
    <w:rsid w:val="00E34148"/>
    <w:rsid w:val="00E345DD"/>
    <w:rsid w:val="00E34650"/>
    <w:rsid w:val="00E346E0"/>
    <w:rsid w:val="00E347CF"/>
    <w:rsid w:val="00E34CF3"/>
    <w:rsid w:val="00E36058"/>
    <w:rsid w:val="00E36A8F"/>
    <w:rsid w:val="00E36BF0"/>
    <w:rsid w:val="00E3751D"/>
    <w:rsid w:val="00E3753F"/>
    <w:rsid w:val="00E37696"/>
    <w:rsid w:val="00E3799C"/>
    <w:rsid w:val="00E37C4F"/>
    <w:rsid w:val="00E400BA"/>
    <w:rsid w:val="00E4067A"/>
    <w:rsid w:val="00E42658"/>
    <w:rsid w:val="00E4305A"/>
    <w:rsid w:val="00E43467"/>
    <w:rsid w:val="00E43C04"/>
    <w:rsid w:val="00E43EAB"/>
    <w:rsid w:val="00E44DFF"/>
    <w:rsid w:val="00E4501C"/>
    <w:rsid w:val="00E45800"/>
    <w:rsid w:val="00E45F59"/>
    <w:rsid w:val="00E462F8"/>
    <w:rsid w:val="00E465B9"/>
    <w:rsid w:val="00E46C76"/>
    <w:rsid w:val="00E47209"/>
    <w:rsid w:val="00E5157F"/>
    <w:rsid w:val="00E52010"/>
    <w:rsid w:val="00E52543"/>
    <w:rsid w:val="00E53806"/>
    <w:rsid w:val="00E53DDE"/>
    <w:rsid w:val="00E54945"/>
    <w:rsid w:val="00E54C80"/>
    <w:rsid w:val="00E54D91"/>
    <w:rsid w:val="00E54EE3"/>
    <w:rsid w:val="00E55025"/>
    <w:rsid w:val="00E55FE5"/>
    <w:rsid w:val="00E5611E"/>
    <w:rsid w:val="00E5649A"/>
    <w:rsid w:val="00E5786A"/>
    <w:rsid w:val="00E57E17"/>
    <w:rsid w:val="00E57EA5"/>
    <w:rsid w:val="00E60ACF"/>
    <w:rsid w:val="00E61167"/>
    <w:rsid w:val="00E61C26"/>
    <w:rsid w:val="00E61C44"/>
    <w:rsid w:val="00E61D46"/>
    <w:rsid w:val="00E622B4"/>
    <w:rsid w:val="00E62571"/>
    <w:rsid w:val="00E626E5"/>
    <w:rsid w:val="00E62B1B"/>
    <w:rsid w:val="00E632B7"/>
    <w:rsid w:val="00E638D9"/>
    <w:rsid w:val="00E64327"/>
    <w:rsid w:val="00E643C1"/>
    <w:rsid w:val="00E64BDB"/>
    <w:rsid w:val="00E64F47"/>
    <w:rsid w:val="00E65A74"/>
    <w:rsid w:val="00E65C7B"/>
    <w:rsid w:val="00E65E0B"/>
    <w:rsid w:val="00E6688F"/>
    <w:rsid w:val="00E66BC7"/>
    <w:rsid w:val="00E66EF8"/>
    <w:rsid w:val="00E66FAD"/>
    <w:rsid w:val="00E67572"/>
    <w:rsid w:val="00E7068A"/>
    <w:rsid w:val="00E70864"/>
    <w:rsid w:val="00E7089C"/>
    <w:rsid w:val="00E70B3E"/>
    <w:rsid w:val="00E71251"/>
    <w:rsid w:val="00E71C67"/>
    <w:rsid w:val="00E72BD1"/>
    <w:rsid w:val="00E72DA6"/>
    <w:rsid w:val="00E73201"/>
    <w:rsid w:val="00E73856"/>
    <w:rsid w:val="00E74247"/>
    <w:rsid w:val="00E74D1A"/>
    <w:rsid w:val="00E75559"/>
    <w:rsid w:val="00E760BE"/>
    <w:rsid w:val="00E76374"/>
    <w:rsid w:val="00E769D0"/>
    <w:rsid w:val="00E76F89"/>
    <w:rsid w:val="00E77528"/>
    <w:rsid w:val="00E8022C"/>
    <w:rsid w:val="00E811E6"/>
    <w:rsid w:val="00E81673"/>
    <w:rsid w:val="00E827C4"/>
    <w:rsid w:val="00E827F7"/>
    <w:rsid w:val="00E82838"/>
    <w:rsid w:val="00E82961"/>
    <w:rsid w:val="00E836B3"/>
    <w:rsid w:val="00E84547"/>
    <w:rsid w:val="00E8473B"/>
    <w:rsid w:val="00E84879"/>
    <w:rsid w:val="00E84F2A"/>
    <w:rsid w:val="00E855A5"/>
    <w:rsid w:val="00E85635"/>
    <w:rsid w:val="00E858DB"/>
    <w:rsid w:val="00E858F9"/>
    <w:rsid w:val="00E865FF"/>
    <w:rsid w:val="00E87BBA"/>
    <w:rsid w:val="00E90058"/>
    <w:rsid w:val="00E90204"/>
    <w:rsid w:val="00E90E86"/>
    <w:rsid w:val="00E90F19"/>
    <w:rsid w:val="00E912AF"/>
    <w:rsid w:val="00E914F8"/>
    <w:rsid w:val="00E91826"/>
    <w:rsid w:val="00E91DC4"/>
    <w:rsid w:val="00E92021"/>
    <w:rsid w:val="00E922E3"/>
    <w:rsid w:val="00E9277C"/>
    <w:rsid w:val="00E92A44"/>
    <w:rsid w:val="00E93553"/>
    <w:rsid w:val="00E9363F"/>
    <w:rsid w:val="00E9367C"/>
    <w:rsid w:val="00E94818"/>
    <w:rsid w:val="00E96C62"/>
    <w:rsid w:val="00E97455"/>
    <w:rsid w:val="00E9780B"/>
    <w:rsid w:val="00EA0814"/>
    <w:rsid w:val="00EA1094"/>
    <w:rsid w:val="00EA1AF9"/>
    <w:rsid w:val="00EA1BF2"/>
    <w:rsid w:val="00EA2CDC"/>
    <w:rsid w:val="00EA2ED7"/>
    <w:rsid w:val="00EA35F4"/>
    <w:rsid w:val="00EA4CF2"/>
    <w:rsid w:val="00EA500D"/>
    <w:rsid w:val="00EA511A"/>
    <w:rsid w:val="00EA5422"/>
    <w:rsid w:val="00EA5586"/>
    <w:rsid w:val="00EA5B4B"/>
    <w:rsid w:val="00EA7F61"/>
    <w:rsid w:val="00EB0F2D"/>
    <w:rsid w:val="00EB10A7"/>
    <w:rsid w:val="00EB1965"/>
    <w:rsid w:val="00EB1A44"/>
    <w:rsid w:val="00EB23C3"/>
    <w:rsid w:val="00EB2CE0"/>
    <w:rsid w:val="00EB2DAD"/>
    <w:rsid w:val="00EB39F5"/>
    <w:rsid w:val="00EB3B3F"/>
    <w:rsid w:val="00EB48EB"/>
    <w:rsid w:val="00EB4E53"/>
    <w:rsid w:val="00EB5462"/>
    <w:rsid w:val="00EB5C76"/>
    <w:rsid w:val="00EB66C6"/>
    <w:rsid w:val="00EB6829"/>
    <w:rsid w:val="00EB6A52"/>
    <w:rsid w:val="00EB70F6"/>
    <w:rsid w:val="00EB7671"/>
    <w:rsid w:val="00EB7702"/>
    <w:rsid w:val="00EB783A"/>
    <w:rsid w:val="00EB7F68"/>
    <w:rsid w:val="00EC0277"/>
    <w:rsid w:val="00EC0559"/>
    <w:rsid w:val="00EC1098"/>
    <w:rsid w:val="00EC13FB"/>
    <w:rsid w:val="00EC1846"/>
    <w:rsid w:val="00EC1CF4"/>
    <w:rsid w:val="00EC1F81"/>
    <w:rsid w:val="00EC2176"/>
    <w:rsid w:val="00EC22F0"/>
    <w:rsid w:val="00EC2585"/>
    <w:rsid w:val="00EC3283"/>
    <w:rsid w:val="00EC3362"/>
    <w:rsid w:val="00EC33A9"/>
    <w:rsid w:val="00EC36B4"/>
    <w:rsid w:val="00EC3F48"/>
    <w:rsid w:val="00EC432A"/>
    <w:rsid w:val="00EC464D"/>
    <w:rsid w:val="00EC5424"/>
    <w:rsid w:val="00EC5810"/>
    <w:rsid w:val="00EC587F"/>
    <w:rsid w:val="00EC5D0B"/>
    <w:rsid w:val="00EC5E0B"/>
    <w:rsid w:val="00EC6430"/>
    <w:rsid w:val="00EC6EDE"/>
    <w:rsid w:val="00EC7467"/>
    <w:rsid w:val="00EC7514"/>
    <w:rsid w:val="00ED0A5D"/>
    <w:rsid w:val="00ED130C"/>
    <w:rsid w:val="00ED1BB6"/>
    <w:rsid w:val="00ED1BDC"/>
    <w:rsid w:val="00ED21AF"/>
    <w:rsid w:val="00ED2443"/>
    <w:rsid w:val="00ED2999"/>
    <w:rsid w:val="00ED2C27"/>
    <w:rsid w:val="00ED3363"/>
    <w:rsid w:val="00ED356D"/>
    <w:rsid w:val="00ED4221"/>
    <w:rsid w:val="00ED4866"/>
    <w:rsid w:val="00ED4951"/>
    <w:rsid w:val="00ED5CDD"/>
    <w:rsid w:val="00ED6700"/>
    <w:rsid w:val="00ED7AA4"/>
    <w:rsid w:val="00ED7ABA"/>
    <w:rsid w:val="00EE030C"/>
    <w:rsid w:val="00EE03A0"/>
    <w:rsid w:val="00EE06CB"/>
    <w:rsid w:val="00EE12AE"/>
    <w:rsid w:val="00EE2019"/>
    <w:rsid w:val="00EE20DA"/>
    <w:rsid w:val="00EE2BD5"/>
    <w:rsid w:val="00EE2C54"/>
    <w:rsid w:val="00EE30AD"/>
    <w:rsid w:val="00EE3C7B"/>
    <w:rsid w:val="00EE3E43"/>
    <w:rsid w:val="00EE48B2"/>
    <w:rsid w:val="00EE4BB9"/>
    <w:rsid w:val="00EE52B6"/>
    <w:rsid w:val="00EE5528"/>
    <w:rsid w:val="00EE5E65"/>
    <w:rsid w:val="00EE671D"/>
    <w:rsid w:val="00EE7150"/>
    <w:rsid w:val="00EE76B2"/>
    <w:rsid w:val="00EE7E61"/>
    <w:rsid w:val="00EF00D3"/>
    <w:rsid w:val="00EF0379"/>
    <w:rsid w:val="00EF07BA"/>
    <w:rsid w:val="00EF1DD1"/>
    <w:rsid w:val="00EF2005"/>
    <w:rsid w:val="00EF2072"/>
    <w:rsid w:val="00EF29DD"/>
    <w:rsid w:val="00EF3193"/>
    <w:rsid w:val="00EF32CF"/>
    <w:rsid w:val="00EF402A"/>
    <w:rsid w:val="00EF4307"/>
    <w:rsid w:val="00EF4691"/>
    <w:rsid w:val="00EF47D7"/>
    <w:rsid w:val="00EF4C66"/>
    <w:rsid w:val="00EF51F4"/>
    <w:rsid w:val="00EF53C3"/>
    <w:rsid w:val="00EF5EF4"/>
    <w:rsid w:val="00EF7DCF"/>
    <w:rsid w:val="00EF7F2B"/>
    <w:rsid w:val="00F00427"/>
    <w:rsid w:val="00F010F3"/>
    <w:rsid w:val="00F01DB3"/>
    <w:rsid w:val="00F023B4"/>
    <w:rsid w:val="00F02A96"/>
    <w:rsid w:val="00F03128"/>
    <w:rsid w:val="00F03636"/>
    <w:rsid w:val="00F0365D"/>
    <w:rsid w:val="00F03719"/>
    <w:rsid w:val="00F03724"/>
    <w:rsid w:val="00F03D7D"/>
    <w:rsid w:val="00F03DA3"/>
    <w:rsid w:val="00F05011"/>
    <w:rsid w:val="00F060DE"/>
    <w:rsid w:val="00F07DA7"/>
    <w:rsid w:val="00F10472"/>
    <w:rsid w:val="00F10D2E"/>
    <w:rsid w:val="00F10DF7"/>
    <w:rsid w:val="00F10E4C"/>
    <w:rsid w:val="00F11B2E"/>
    <w:rsid w:val="00F12164"/>
    <w:rsid w:val="00F1274C"/>
    <w:rsid w:val="00F12EFA"/>
    <w:rsid w:val="00F13569"/>
    <w:rsid w:val="00F13A46"/>
    <w:rsid w:val="00F14AB2"/>
    <w:rsid w:val="00F14B83"/>
    <w:rsid w:val="00F14D6E"/>
    <w:rsid w:val="00F14E5F"/>
    <w:rsid w:val="00F1576C"/>
    <w:rsid w:val="00F159F6"/>
    <w:rsid w:val="00F17248"/>
    <w:rsid w:val="00F174F5"/>
    <w:rsid w:val="00F177D5"/>
    <w:rsid w:val="00F201D5"/>
    <w:rsid w:val="00F2109E"/>
    <w:rsid w:val="00F21A12"/>
    <w:rsid w:val="00F228D5"/>
    <w:rsid w:val="00F23079"/>
    <w:rsid w:val="00F23C75"/>
    <w:rsid w:val="00F251B3"/>
    <w:rsid w:val="00F259ED"/>
    <w:rsid w:val="00F26AC1"/>
    <w:rsid w:val="00F27488"/>
    <w:rsid w:val="00F30230"/>
    <w:rsid w:val="00F30383"/>
    <w:rsid w:val="00F303A5"/>
    <w:rsid w:val="00F309C3"/>
    <w:rsid w:val="00F317CE"/>
    <w:rsid w:val="00F31E11"/>
    <w:rsid w:val="00F326AA"/>
    <w:rsid w:val="00F32E15"/>
    <w:rsid w:val="00F3344E"/>
    <w:rsid w:val="00F33E5A"/>
    <w:rsid w:val="00F34142"/>
    <w:rsid w:val="00F34BBB"/>
    <w:rsid w:val="00F34BBD"/>
    <w:rsid w:val="00F35C16"/>
    <w:rsid w:val="00F35D54"/>
    <w:rsid w:val="00F35D78"/>
    <w:rsid w:val="00F35DBB"/>
    <w:rsid w:val="00F364D7"/>
    <w:rsid w:val="00F36626"/>
    <w:rsid w:val="00F36D5E"/>
    <w:rsid w:val="00F37259"/>
    <w:rsid w:val="00F4014A"/>
    <w:rsid w:val="00F40346"/>
    <w:rsid w:val="00F40402"/>
    <w:rsid w:val="00F408DC"/>
    <w:rsid w:val="00F40C93"/>
    <w:rsid w:val="00F40CFA"/>
    <w:rsid w:val="00F427E8"/>
    <w:rsid w:val="00F42918"/>
    <w:rsid w:val="00F429D8"/>
    <w:rsid w:val="00F429F8"/>
    <w:rsid w:val="00F42A65"/>
    <w:rsid w:val="00F43360"/>
    <w:rsid w:val="00F43443"/>
    <w:rsid w:val="00F43785"/>
    <w:rsid w:val="00F43789"/>
    <w:rsid w:val="00F44416"/>
    <w:rsid w:val="00F44B2E"/>
    <w:rsid w:val="00F44F06"/>
    <w:rsid w:val="00F44FF0"/>
    <w:rsid w:val="00F45658"/>
    <w:rsid w:val="00F4614B"/>
    <w:rsid w:val="00F4691E"/>
    <w:rsid w:val="00F46C07"/>
    <w:rsid w:val="00F47B9B"/>
    <w:rsid w:val="00F47DD2"/>
    <w:rsid w:val="00F47F6D"/>
    <w:rsid w:val="00F50AAB"/>
    <w:rsid w:val="00F52679"/>
    <w:rsid w:val="00F529B9"/>
    <w:rsid w:val="00F52DE5"/>
    <w:rsid w:val="00F53534"/>
    <w:rsid w:val="00F53D1D"/>
    <w:rsid w:val="00F53F7B"/>
    <w:rsid w:val="00F54537"/>
    <w:rsid w:val="00F547EA"/>
    <w:rsid w:val="00F5494F"/>
    <w:rsid w:val="00F55ABD"/>
    <w:rsid w:val="00F56622"/>
    <w:rsid w:val="00F56CF5"/>
    <w:rsid w:val="00F57883"/>
    <w:rsid w:val="00F57F05"/>
    <w:rsid w:val="00F61212"/>
    <w:rsid w:val="00F61370"/>
    <w:rsid w:val="00F627D1"/>
    <w:rsid w:val="00F62873"/>
    <w:rsid w:val="00F635F3"/>
    <w:rsid w:val="00F64EDF"/>
    <w:rsid w:val="00F65AC4"/>
    <w:rsid w:val="00F6624E"/>
    <w:rsid w:val="00F66299"/>
    <w:rsid w:val="00F666AC"/>
    <w:rsid w:val="00F66A1F"/>
    <w:rsid w:val="00F678A0"/>
    <w:rsid w:val="00F67CED"/>
    <w:rsid w:val="00F70709"/>
    <w:rsid w:val="00F7098A"/>
    <w:rsid w:val="00F70F5E"/>
    <w:rsid w:val="00F7110C"/>
    <w:rsid w:val="00F71435"/>
    <w:rsid w:val="00F717B7"/>
    <w:rsid w:val="00F724D3"/>
    <w:rsid w:val="00F727D5"/>
    <w:rsid w:val="00F730FD"/>
    <w:rsid w:val="00F73546"/>
    <w:rsid w:val="00F74B1A"/>
    <w:rsid w:val="00F74D4A"/>
    <w:rsid w:val="00F74F2A"/>
    <w:rsid w:val="00F754B2"/>
    <w:rsid w:val="00F756C0"/>
    <w:rsid w:val="00F75853"/>
    <w:rsid w:val="00F75BDC"/>
    <w:rsid w:val="00F75FCC"/>
    <w:rsid w:val="00F76462"/>
    <w:rsid w:val="00F76ED7"/>
    <w:rsid w:val="00F77293"/>
    <w:rsid w:val="00F77762"/>
    <w:rsid w:val="00F77D6C"/>
    <w:rsid w:val="00F77ED5"/>
    <w:rsid w:val="00F800E7"/>
    <w:rsid w:val="00F806B0"/>
    <w:rsid w:val="00F81504"/>
    <w:rsid w:val="00F815DE"/>
    <w:rsid w:val="00F815EB"/>
    <w:rsid w:val="00F81D28"/>
    <w:rsid w:val="00F820AD"/>
    <w:rsid w:val="00F8235E"/>
    <w:rsid w:val="00F82666"/>
    <w:rsid w:val="00F82DC1"/>
    <w:rsid w:val="00F8329E"/>
    <w:rsid w:val="00F83EC3"/>
    <w:rsid w:val="00F8430B"/>
    <w:rsid w:val="00F84480"/>
    <w:rsid w:val="00F847F3"/>
    <w:rsid w:val="00F84A7B"/>
    <w:rsid w:val="00F85419"/>
    <w:rsid w:val="00F867A2"/>
    <w:rsid w:val="00F8767D"/>
    <w:rsid w:val="00F90237"/>
    <w:rsid w:val="00F90379"/>
    <w:rsid w:val="00F9198E"/>
    <w:rsid w:val="00F92AAB"/>
    <w:rsid w:val="00F93A6A"/>
    <w:rsid w:val="00F93B0D"/>
    <w:rsid w:val="00F93E36"/>
    <w:rsid w:val="00F944F7"/>
    <w:rsid w:val="00F94527"/>
    <w:rsid w:val="00F94DDE"/>
    <w:rsid w:val="00F94FAB"/>
    <w:rsid w:val="00F95655"/>
    <w:rsid w:val="00F968C5"/>
    <w:rsid w:val="00F968F8"/>
    <w:rsid w:val="00F96ACA"/>
    <w:rsid w:val="00F96F71"/>
    <w:rsid w:val="00FA06F7"/>
    <w:rsid w:val="00FA1437"/>
    <w:rsid w:val="00FA1B50"/>
    <w:rsid w:val="00FA253A"/>
    <w:rsid w:val="00FA2F12"/>
    <w:rsid w:val="00FA2FFF"/>
    <w:rsid w:val="00FA30BA"/>
    <w:rsid w:val="00FA3F53"/>
    <w:rsid w:val="00FA47BB"/>
    <w:rsid w:val="00FA4D6F"/>
    <w:rsid w:val="00FA5690"/>
    <w:rsid w:val="00FA67D6"/>
    <w:rsid w:val="00FA7948"/>
    <w:rsid w:val="00FB0655"/>
    <w:rsid w:val="00FB09D1"/>
    <w:rsid w:val="00FB0C08"/>
    <w:rsid w:val="00FB0EE9"/>
    <w:rsid w:val="00FB10B2"/>
    <w:rsid w:val="00FB12C5"/>
    <w:rsid w:val="00FB13CD"/>
    <w:rsid w:val="00FB170A"/>
    <w:rsid w:val="00FB1960"/>
    <w:rsid w:val="00FB1B2A"/>
    <w:rsid w:val="00FB1D4D"/>
    <w:rsid w:val="00FB24C8"/>
    <w:rsid w:val="00FB2566"/>
    <w:rsid w:val="00FB2A4D"/>
    <w:rsid w:val="00FB2B3F"/>
    <w:rsid w:val="00FB3EB3"/>
    <w:rsid w:val="00FB4891"/>
    <w:rsid w:val="00FB4CCB"/>
    <w:rsid w:val="00FB6F41"/>
    <w:rsid w:val="00FB7060"/>
    <w:rsid w:val="00FB72EE"/>
    <w:rsid w:val="00FB786A"/>
    <w:rsid w:val="00FC01DD"/>
    <w:rsid w:val="00FC03A6"/>
    <w:rsid w:val="00FC0D90"/>
    <w:rsid w:val="00FC1AAF"/>
    <w:rsid w:val="00FC1BFB"/>
    <w:rsid w:val="00FC208C"/>
    <w:rsid w:val="00FC216C"/>
    <w:rsid w:val="00FC2805"/>
    <w:rsid w:val="00FC3098"/>
    <w:rsid w:val="00FC3472"/>
    <w:rsid w:val="00FC3539"/>
    <w:rsid w:val="00FC38E5"/>
    <w:rsid w:val="00FC3C4C"/>
    <w:rsid w:val="00FC43D4"/>
    <w:rsid w:val="00FC461F"/>
    <w:rsid w:val="00FC4C78"/>
    <w:rsid w:val="00FC5330"/>
    <w:rsid w:val="00FC55EB"/>
    <w:rsid w:val="00FC5D46"/>
    <w:rsid w:val="00FC6699"/>
    <w:rsid w:val="00FC6964"/>
    <w:rsid w:val="00FC75B6"/>
    <w:rsid w:val="00FD011B"/>
    <w:rsid w:val="00FD0E12"/>
    <w:rsid w:val="00FD1591"/>
    <w:rsid w:val="00FD19BD"/>
    <w:rsid w:val="00FD1D32"/>
    <w:rsid w:val="00FD1E68"/>
    <w:rsid w:val="00FD1F0F"/>
    <w:rsid w:val="00FD1FAE"/>
    <w:rsid w:val="00FD257D"/>
    <w:rsid w:val="00FD3617"/>
    <w:rsid w:val="00FD3A81"/>
    <w:rsid w:val="00FD3E8D"/>
    <w:rsid w:val="00FD4058"/>
    <w:rsid w:val="00FD4856"/>
    <w:rsid w:val="00FD4F08"/>
    <w:rsid w:val="00FD5598"/>
    <w:rsid w:val="00FD66EE"/>
    <w:rsid w:val="00FD6A4A"/>
    <w:rsid w:val="00FD6F2B"/>
    <w:rsid w:val="00FD717B"/>
    <w:rsid w:val="00FD7571"/>
    <w:rsid w:val="00FD76BB"/>
    <w:rsid w:val="00FD7771"/>
    <w:rsid w:val="00FE0583"/>
    <w:rsid w:val="00FE07E3"/>
    <w:rsid w:val="00FE102F"/>
    <w:rsid w:val="00FE1F1D"/>
    <w:rsid w:val="00FE2427"/>
    <w:rsid w:val="00FE31CB"/>
    <w:rsid w:val="00FE4CE7"/>
    <w:rsid w:val="00FE4D36"/>
    <w:rsid w:val="00FE631C"/>
    <w:rsid w:val="00FE6362"/>
    <w:rsid w:val="00FE6DB5"/>
    <w:rsid w:val="00FE6E13"/>
    <w:rsid w:val="00FE7177"/>
    <w:rsid w:val="00FE71E5"/>
    <w:rsid w:val="00FF05BA"/>
    <w:rsid w:val="00FF0803"/>
    <w:rsid w:val="00FF0AE4"/>
    <w:rsid w:val="00FF1661"/>
    <w:rsid w:val="00FF38EF"/>
    <w:rsid w:val="00FF4037"/>
    <w:rsid w:val="00FF42D9"/>
    <w:rsid w:val="00FF5F6A"/>
    <w:rsid w:val="00FF6BCE"/>
    <w:rsid w:val="00FF706D"/>
    <w:rsid w:val="00FF72ED"/>
    <w:rsid w:val="00FF771D"/>
    <w:rsid w:val="00FF77C1"/>
    <w:rsid w:val="00FF7EC3"/>
    <w:rsid w:val="0116521E"/>
    <w:rsid w:val="011E72DD"/>
    <w:rsid w:val="01266568"/>
    <w:rsid w:val="0139E032"/>
    <w:rsid w:val="013BC340"/>
    <w:rsid w:val="0142FCA8"/>
    <w:rsid w:val="01445BDC"/>
    <w:rsid w:val="0147585F"/>
    <w:rsid w:val="0153E0DD"/>
    <w:rsid w:val="015510A5"/>
    <w:rsid w:val="016AF94D"/>
    <w:rsid w:val="01931A51"/>
    <w:rsid w:val="019BEAA7"/>
    <w:rsid w:val="01A17697"/>
    <w:rsid w:val="01A4BADF"/>
    <w:rsid w:val="01B84B7D"/>
    <w:rsid w:val="01BBCB88"/>
    <w:rsid w:val="01DC5AEC"/>
    <w:rsid w:val="01EDF825"/>
    <w:rsid w:val="01EF0126"/>
    <w:rsid w:val="01F099B6"/>
    <w:rsid w:val="01F33C73"/>
    <w:rsid w:val="02096F78"/>
    <w:rsid w:val="02250729"/>
    <w:rsid w:val="0237DFDD"/>
    <w:rsid w:val="0253D332"/>
    <w:rsid w:val="02555931"/>
    <w:rsid w:val="02664FE4"/>
    <w:rsid w:val="0278BC33"/>
    <w:rsid w:val="027A942C"/>
    <w:rsid w:val="0283B526"/>
    <w:rsid w:val="02845C19"/>
    <w:rsid w:val="0285CD15"/>
    <w:rsid w:val="0294B4B6"/>
    <w:rsid w:val="02A5AEDA"/>
    <w:rsid w:val="02B1BD09"/>
    <w:rsid w:val="02B2DADE"/>
    <w:rsid w:val="02BCC58E"/>
    <w:rsid w:val="02EA584C"/>
    <w:rsid w:val="02ECD5A8"/>
    <w:rsid w:val="02F71843"/>
    <w:rsid w:val="0313329F"/>
    <w:rsid w:val="033EFE1A"/>
    <w:rsid w:val="03687B3C"/>
    <w:rsid w:val="0372591C"/>
    <w:rsid w:val="0373E6A7"/>
    <w:rsid w:val="03782B4D"/>
    <w:rsid w:val="0389C886"/>
    <w:rsid w:val="0389D568"/>
    <w:rsid w:val="038AED68"/>
    <w:rsid w:val="038CFA06"/>
    <w:rsid w:val="03B3AEBF"/>
    <w:rsid w:val="03B73132"/>
    <w:rsid w:val="03C0E4EB"/>
    <w:rsid w:val="03D06580"/>
    <w:rsid w:val="03EFA393"/>
    <w:rsid w:val="03F3CF73"/>
    <w:rsid w:val="03F9B8E8"/>
    <w:rsid w:val="040AF806"/>
    <w:rsid w:val="040EEF6F"/>
    <w:rsid w:val="0416B55B"/>
    <w:rsid w:val="041C3876"/>
    <w:rsid w:val="0465D601"/>
    <w:rsid w:val="046A32C4"/>
    <w:rsid w:val="0474D72D"/>
    <w:rsid w:val="047782FD"/>
    <w:rsid w:val="048D6A46"/>
    <w:rsid w:val="049AC2B7"/>
    <w:rsid w:val="049C0125"/>
    <w:rsid w:val="04A0D1BB"/>
    <w:rsid w:val="04AABBA0"/>
    <w:rsid w:val="04B37B71"/>
    <w:rsid w:val="04C35610"/>
    <w:rsid w:val="04D27CB7"/>
    <w:rsid w:val="04E1CD92"/>
    <w:rsid w:val="04E61332"/>
    <w:rsid w:val="04F00FD8"/>
    <w:rsid w:val="0515ED7C"/>
    <w:rsid w:val="0529E5BD"/>
    <w:rsid w:val="0538141D"/>
    <w:rsid w:val="0551FFEC"/>
    <w:rsid w:val="0557F1D8"/>
    <w:rsid w:val="056B7200"/>
    <w:rsid w:val="056CE1E7"/>
    <w:rsid w:val="05762CCC"/>
    <w:rsid w:val="059CD1A6"/>
    <w:rsid w:val="059DB932"/>
    <w:rsid w:val="05BFEA10"/>
    <w:rsid w:val="05C3CD73"/>
    <w:rsid w:val="05C93073"/>
    <w:rsid w:val="05E5EA35"/>
    <w:rsid w:val="060D5155"/>
    <w:rsid w:val="0616DC25"/>
    <w:rsid w:val="061DA0D9"/>
    <w:rsid w:val="0624E93E"/>
    <w:rsid w:val="062679B2"/>
    <w:rsid w:val="0629B0A2"/>
    <w:rsid w:val="0629E2BB"/>
    <w:rsid w:val="062DEEEE"/>
    <w:rsid w:val="064CEBCE"/>
    <w:rsid w:val="064E994F"/>
    <w:rsid w:val="065C88A0"/>
    <w:rsid w:val="068339A4"/>
    <w:rsid w:val="068EBCBB"/>
    <w:rsid w:val="0690D079"/>
    <w:rsid w:val="0692AC0B"/>
    <w:rsid w:val="06A6C5F2"/>
    <w:rsid w:val="06AE2F31"/>
    <w:rsid w:val="06B9CF10"/>
    <w:rsid w:val="06FBE7DF"/>
    <w:rsid w:val="070E1BF8"/>
    <w:rsid w:val="0727A377"/>
    <w:rsid w:val="07378A38"/>
    <w:rsid w:val="077CC4EE"/>
    <w:rsid w:val="078166D3"/>
    <w:rsid w:val="078820FE"/>
    <w:rsid w:val="0789B7BB"/>
    <w:rsid w:val="078FC37F"/>
    <w:rsid w:val="07992B2E"/>
    <w:rsid w:val="079F1285"/>
    <w:rsid w:val="07A28E61"/>
    <w:rsid w:val="07AF94B2"/>
    <w:rsid w:val="07BA50DC"/>
    <w:rsid w:val="07D025BA"/>
    <w:rsid w:val="07DC0914"/>
    <w:rsid w:val="0800409D"/>
    <w:rsid w:val="0811167A"/>
    <w:rsid w:val="081BF318"/>
    <w:rsid w:val="082668EB"/>
    <w:rsid w:val="083D5B46"/>
    <w:rsid w:val="08525B06"/>
    <w:rsid w:val="0872E218"/>
    <w:rsid w:val="0887E11D"/>
    <w:rsid w:val="0893B1AE"/>
    <w:rsid w:val="089E7098"/>
    <w:rsid w:val="089F6DEC"/>
    <w:rsid w:val="08A3A20E"/>
    <w:rsid w:val="08A9EC59"/>
    <w:rsid w:val="08B22656"/>
    <w:rsid w:val="08B70793"/>
    <w:rsid w:val="08BC690B"/>
    <w:rsid w:val="08D267A7"/>
    <w:rsid w:val="08E79E4A"/>
    <w:rsid w:val="08EC45BC"/>
    <w:rsid w:val="090D8738"/>
    <w:rsid w:val="091CF472"/>
    <w:rsid w:val="092AFABA"/>
    <w:rsid w:val="0949AB01"/>
    <w:rsid w:val="096245C5"/>
    <w:rsid w:val="0967031E"/>
    <w:rsid w:val="096F7D12"/>
    <w:rsid w:val="09798406"/>
    <w:rsid w:val="098A4A5E"/>
    <w:rsid w:val="098E1AB9"/>
    <w:rsid w:val="09910B50"/>
    <w:rsid w:val="09919836"/>
    <w:rsid w:val="0994D0A5"/>
    <w:rsid w:val="09A721F2"/>
    <w:rsid w:val="09BF2786"/>
    <w:rsid w:val="09C995EA"/>
    <w:rsid w:val="09F3BA78"/>
    <w:rsid w:val="0A28EC9B"/>
    <w:rsid w:val="0A38ED2C"/>
    <w:rsid w:val="0A4DCAC8"/>
    <w:rsid w:val="0A5CC802"/>
    <w:rsid w:val="0A6026F2"/>
    <w:rsid w:val="0A65429D"/>
    <w:rsid w:val="0A6CCE82"/>
    <w:rsid w:val="0A8B3793"/>
    <w:rsid w:val="0A9F0E86"/>
    <w:rsid w:val="0AA95799"/>
    <w:rsid w:val="0AAFD8DB"/>
    <w:rsid w:val="0ABF5152"/>
    <w:rsid w:val="0AD604D7"/>
    <w:rsid w:val="0AE2C621"/>
    <w:rsid w:val="0B1B3FC5"/>
    <w:rsid w:val="0B2B7BB6"/>
    <w:rsid w:val="0B3162F2"/>
    <w:rsid w:val="0B36387A"/>
    <w:rsid w:val="0B42F253"/>
    <w:rsid w:val="0B4F6FF4"/>
    <w:rsid w:val="0B558B2A"/>
    <w:rsid w:val="0B68FE39"/>
    <w:rsid w:val="0B6FD6C6"/>
    <w:rsid w:val="0B83A311"/>
    <w:rsid w:val="0B915478"/>
    <w:rsid w:val="0BCE8ADD"/>
    <w:rsid w:val="0BCEBC13"/>
    <w:rsid w:val="0BD20864"/>
    <w:rsid w:val="0BD4986C"/>
    <w:rsid w:val="0BE1D992"/>
    <w:rsid w:val="0BE44C16"/>
    <w:rsid w:val="0BE54B54"/>
    <w:rsid w:val="0BF55A57"/>
    <w:rsid w:val="0BFBF753"/>
    <w:rsid w:val="0C04DA7B"/>
    <w:rsid w:val="0C16B5CF"/>
    <w:rsid w:val="0C265E48"/>
    <w:rsid w:val="0C37B8D7"/>
    <w:rsid w:val="0C3D7E9F"/>
    <w:rsid w:val="0C615C99"/>
    <w:rsid w:val="0C626E7E"/>
    <w:rsid w:val="0C66E3B0"/>
    <w:rsid w:val="0C697D76"/>
    <w:rsid w:val="0C6D8BCC"/>
    <w:rsid w:val="0C9EA3E0"/>
    <w:rsid w:val="0CA3B66E"/>
    <w:rsid w:val="0CAC84A4"/>
    <w:rsid w:val="0CBF0BAD"/>
    <w:rsid w:val="0CCE67F5"/>
    <w:rsid w:val="0CD18E91"/>
    <w:rsid w:val="0CDE32FB"/>
    <w:rsid w:val="0CDEC2B4"/>
    <w:rsid w:val="0CEA998C"/>
    <w:rsid w:val="0CFDAC31"/>
    <w:rsid w:val="0D06159A"/>
    <w:rsid w:val="0D09EDB7"/>
    <w:rsid w:val="0D1521C9"/>
    <w:rsid w:val="0D318DDF"/>
    <w:rsid w:val="0D343604"/>
    <w:rsid w:val="0D4209F8"/>
    <w:rsid w:val="0D554423"/>
    <w:rsid w:val="0D5A35C8"/>
    <w:rsid w:val="0D6B811E"/>
    <w:rsid w:val="0D740B85"/>
    <w:rsid w:val="0D85AFDF"/>
    <w:rsid w:val="0DA24066"/>
    <w:rsid w:val="0DA606A9"/>
    <w:rsid w:val="0DB65BDB"/>
    <w:rsid w:val="0DC20285"/>
    <w:rsid w:val="0DE38B3F"/>
    <w:rsid w:val="0DE78A6F"/>
    <w:rsid w:val="0DED2A8E"/>
    <w:rsid w:val="0E1835E3"/>
    <w:rsid w:val="0E1D8B2B"/>
    <w:rsid w:val="0E22E70C"/>
    <w:rsid w:val="0E26D536"/>
    <w:rsid w:val="0E478A15"/>
    <w:rsid w:val="0E4C791B"/>
    <w:rsid w:val="0E57985D"/>
    <w:rsid w:val="0E8478BD"/>
    <w:rsid w:val="0E89B0E2"/>
    <w:rsid w:val="0EB4302D"/>
    <w:rsid w:val="0EF3291A"/>
    <w:rsid w:val="0F03A478"/>
    <w:rsid w:val="0F234B42"/>
    <w:rsid w:val="0F2B937C"/>
    <w:rsid w:val="0F2FB40D"/>
    <w:rsid w:val="0F3E49AF"/>
    <w:rsid w:val="0F454834"/>
    <w:rsid w:val="0F514739"/>
    <w:rsid w:val="0F518E2A"/>
    <w:rsid w:val="0F676F08"/>
    <w:rsid w:val="0F6AFC0F"/>
    <w:rsid w:val="0F71B4E0"/>
    <w:rsid w:val="0F88394F"/>
    <w:rsid w:val="0F8A310A"/>
    <w:rsid w:val="0F8F093F"/>
    <w:rsid w:val="0F9580B8"/>
    <w:rsid w:val="0FC97124"/>
    <w:rsid w:val="0FD31BE2"/>
    <w:rsid w:val="0FD644A2"/>
    <w:rsid w:val="0FE8199E"/>
    <w:rsid w:val="0FEE15F7"/>
    <w:rsid w:val="0FEF2E31"/>
    <w:rsid w:val="0FF0C777"/>
    <w:rsid w:val="0FF3D87C"/>
    <w:rsid w:val="1006230C"/>
    <w:rsid w:val="100A2510"/>
    <w:rsid w:val="100B79C0"/>
    <w:rsid w:val="10315FC0"/>
    <w:rsid w:val="1034C3DC"/>
    <w:rsid w:val="103D1609"/>
    <w:rsid w:val="1045B3F2"/>
    <w:rsid w:val="1048E0D6"/>
    <w:rsid w:val="104A8182"/>
    <w:rsid w:val="105F0A24"/>
    <w:rsid w:val="1076AA38"/>
    <w:rsid w:val="108D75D4"/>
    <w:rsid w:val="109FFAB2"/>
    <w:rsid w:val="10B38280"/>
    <w:rsid w:val="10B8985B"/>
    <w:rsid w:val="10CEF11E"/>
    <w:rsid w:val="10DEA2DC"/>
    <w:rsid w:val="10F4974C"/>
    <w:rsid w:val="10F53863"/>
    <w:rsid w:val="111BAAEB"/>
    <w:rsid w:val="1120DC3A"/>
    <w:rsid w:val="1154B967"/>
    <w:rsid w:val="1170E0C0"/>
    <w:rsid w:val="1173B8BA"/>
    <w:rsid w:val="11837D4D"/>
    <w:rsid w:val="11889834"/>
    <w:rsid w:val="1189E658"/>
    <w:rsid w:val="11BD93A4"/>
    <w:rsid w:val="11D47955"/>
    <w:rsid w:val="11D75080"/>
    <w:rsid w:val="11D784A9"/>
    <w:rsid w:val="11F968B2"/>
    <w:rsid w:val="1201A71D"/>
    <w:rsid w:val="12140C7C"/>
    <w:rsid w:val="12207612"/>
    <w:rsid w:val="12214517"/>
    <w:rsid w:val="1231BEC1"/>
    <w:rsid w:val="123CE03D"/>
    <w:rsid w:val="1264EED8"/>
    <w:rsid w:val="12706623"/>
    <w:rsid w:val="12748628"/>
    <w:rsid w:val="128214A7"/>
    <w:rsid w:val="12909B04"/>
    <w:rsid w:val="12A77D52"/>
    <w:rsid w:val="12B0FB9C"/>
    <w:rsid w:val="12BE3012"/>
    <w:rsid w:val="12CBFE9B"/>
    <w:rsid w:val="12E7635D"/>
    <w:rsid w:val="12E9073E"/>
    <w:rsid w:val="12EBC8EC"/>
    <w:rsid w:val="12F3C2F2"/>
    <w:rsid w:val="1325AC7D"/>
    <w:rsid w:val="132863BF"/>
    <w:rsid w:val="132B9E17"/>
    <w:rsid w:val="1351ED23"/>
    <w:rsid w:val="135D8652"/>
    <w:rsid w:val="13697EC6"/>
    <w:rsid w:val="136D6A8F"/>
    <w:rsid w:val="136EB71A"/>
    <w:rsid w:val="13880671"/>
    <w:rsid w:val="1399EE07"/>
    <w:rsid w:val="13A038EF"/>
    <w:rsid w:val="13A960E1"/>
    <w:rsid w:val="13AB4E81"/>
    <w:rsid w:val="13BBBABB"/>
    <w:rsid w:val="13C5345A"/>
    <w:rsid w:val="13CD008B"/>
    <w:rsid w:val="13CEEB42"/>
    <w:rsid w:val="13DB2200"/>
    <w:rsid w:val="13DF7073"/>
    <w:rsid w:val="13DF7B43"/>
    <w:rsid w:val="13F90CC2"/>
    <w:rsid w:val="14105689"/>
    <w:rsid w:val="1418EB18"/>
    <w:rsid w:val="142092BB"/>
    <w:rsid w:val="14325D94"/>
    <w:rsid w:val="143A25C8"/>
    <w:rsid w:val="1452A69B"/>
    <w:rsid w:val="14646D30"/>
    <w:rsid w:val="146E0AE4"/>
    <w:rsid w:val="1471DAA0"/>
    <w:rsid w:val="14754481"/>
    <w:rsid w:val="147B91D8"/>
    <w:rsid w:val="149E86FF"/>
    <w:rsid w:val="14A4959D"/>
    <w:rsid w:val="14A6957D"/>
    <w:rsid w:val="14AA34E5"/>
    <w:rsid w:val="14C1511F"/>
    <w:rsid w:val="14C3395D"/>
    <w:rsid w:val="14C60834"/>
    <w:rsid w:val="14E09B4B"/>
    <w:rsid w:val="14E3A3FB"/>
    <w:rsid w:val="14EB83F4"/>
    <w:rsid w:val="14F1523B"/>
    <w:rsid w:val="14F68296"/>
    <w:rsid w:val="14F68966"/>
    <w:rsid w:val="1503E832"/>
    <w:rsid w:val="15164BEE"/>
    <w:rsid w:val="15167649"/>
    <w:rsid w:val="1521D3AB"/>
    <w:rsid w:val="1525EDB6"/>
    <w:rsid w:val="1525FC40"/>
    <w:rsid w:val="153F03DF"/>
    <w:rsid w:val="154DD093"/>
    <w:rsid w:val="1553D522"/>
    <w:rsid w:val="155D2851"/>
    <w:rsid w:val="15726C2D"/>
    <w:rsid w:val="1575179B"/>
    <w:rsid w:val="1590031B"/>
    <w:rsid w:val="15E25D9C"/>
    <w:rsid w:val="15F603A5"/>
    <w:rsid w:val="15F7058D"/>
    <w:rsid w:val="15F9C057"/>
    <w:rsid w:val="16078637"/>
    <w:rsid w:val="1635C5AD"/>
    <w:rsid w:val="164D73AC"/>
    <w:rsid w:val="165623B4"/>
    <w:rsid w:val="165E47C2"/>
    <w:rsid w:val="1663BCA8"/>
    <w:rsid w:val="1675BD09"/>
    <w:rsid w:val="1681AD08"/>
    <w:rsid w:val="168A3B7A"/>
    <w:rsid w:val="168F6E44"/>
    <w:rsid w:val="169B2137"/>
    <w:rsid w:val="16A6C7CE"/>
    <w:rsid w:val="16CEE320"/>
    <w:rsid w:val="170911C4"/>
    <w:rsid w:val="170C64E0"/>
    <w:rsid w:val="174DECC6"/>
    <w:rsid w:val="176C81DF"/>
    <w:rsid w:val="176DD513"/>
    <w:rsid w:val="1772CACA"/>
    <w:rsid w:val="17743B6F"/>
    <w:rsid w:val="178261DB"/>
    <w:rsid w:val="178E7C1B"/>
    <w:rsid w:val="1793A109"/>
    <w:rsid w:val="179B205E"/>
    <w:rsid w:val="17A4D10B"/>
    <w:rsid w:val="17A5732F"/>
    <w:rsid w:val="17B1EB3A"/>
    <w:rsid w:val="17BE3782"/>
    <w:rsid w:val="17BF33A1"/>
    <w:rsid w:val="17CFE12B"/>
    <w:rsid w:val="17D37D78"/>
    <w:rsid w:val="17DBD9E5"/>
    <w:rsid w:val="17EDE201"/>
    <w:rsid w:val="180B4569"/>
    <w:rsid w:val="180D2482"/>
    <w:rsid w:val="1811EDA0"/>
    <w:rsid w:val="182FB95B"/>
    <w:rsid w:val="183069BD"/>
    <w:rsid w:val="1843B284"/>
    <w:rsid w:val="184CA444"/>
    <w:rsid w:val="1854B296"/>
    <w:rsid w:val="18559793"/>
    <w:rsid w:val="18817CDF"/>
    <w:rsid w:val="18942794"/>
    <w:rsid w:val="18A0BAFE"/>
    <w:rsid w:val="18A8043E"/>
    <w:rsid w:val="18AE52E1"/>
    <w:rsid w:val="18B25FA9"/>
    <w:rsid w:val="18B9FEEB"/>
    <w:rsid w:val="18CB2794"/>
    <w:rsid w:val="18D19771"/>
    <w:rsid w:val="18E27DCB"/>
    <w:rsid w:val="18E45333"/>
    <w:rsid w:val="18F09BE8"/>
    <w:rsid w:val="18F16BE9"/>
    <w:rsid w:val="191F9A47"/>
    <w:rsid w:val="19260830"/>
    <w:rsid w:val="192E7786"/>
    <w:rsid w:val="19667555"/>
    <w:rsid w:val="196E9BF6"/>
    <w:rsid w:val="198FB938"/>
    <w:rsid w:val="19A2F7FD"/>
    <w:rsid w:val="19AC2EA3"/>
    <w:rsid w:val="19B70C7F"/>
    <w:rsid w:val="19B82A54"/>
    <w:rsid w:val="19C64FC8"/>
    <w:rsid w:val="19C82521"/>
    <w:rsid w:val="19CC7C47"/>
    <w:rsid w:val="19CCD353"/>
    <w:rsid w:val="19E216D3"/>
    <w:rsid w:val="19E9FCA2"/>
    <w:rsid w:val="19F1E11C"/>
    <w:rsid w:val="1A0534FB"/>
    <w:rsid w:val="1A1080AB"/>
    <w:rsid w:val="1A13CF5A"/>
    <w:rsid w:val="1A145B18"/>
    <w:rsid w:val="1A1E706D"/>
    <w:rsid w:val="1A434C1F"/>
    <w:rsid w:val="1A49F605"/>
    <w:rsid w:val="1A5759C9"/>
    <w:rsid w:val="1A878593"/>
    <w:rsid w:val="1A93BA37"/>
    <w:rsid w:val="1AA00222"/>
    <w:rsid w:val="1AA43F7D"/>
    <w:rsid w:val="1AADCEED"/>
    <w:rsid w:val="1AB99922"/>
    <w:rsid w:val="1ABB6AA8"/>
    <w:rsid w:val="1AD1AAFF"/>
    <w:rsid w:val="1AE247A8"/>
    <w:rsid w:val="1AE27875"/>
    <w:rsid w:val="1AEAD35C"/>
    <w:rsid w:val="1AF81224"/>
    <w:rsid w:val="1B1E1069"/>
    <w:rsid w:val="1B260D41"/>
    <w:rsid w:val="1B39E4F3"/>
    <w:rsid w:val="1B4C7D19"/>
    <w:rsid w:val="1B6B5D65"/>
    <w:rsid w:val="1B6B9019"/>
    <w:rsid w:val="1B79E222"/>
    <w:rsid w:val="1B7C6EB2"/>
    <w:rsid w:val="1B7CD498"/>
    <w:rsid w:val="1B8D4757"/>
    <w:rsid w:val="1B9333D8"/>
    <w:rsid w:val="1B946A4A"/>
    <w:rsid w:val="1B988AE4"/>
    <w:rsid w:val="1B9A11DC"/>
    <w:rsid w:val="1BA14E82"/>
    <w:rsid w:val="1BB0CFB8"/>
    <w:rsid w:val="1BE9D03A"/>
    <w:rsid w:val="1BEB8E3B"/>
    <w:rsid w:val="1BEEA045"/>
    <w:rsid w:val="1BF2B7C6"/>
    <w:rsid w:val="1BF83AC5"/>
    <w:rsid w:val="1BFDFC2F"/>
    <w:rsid w:val="1C00379F"/>
    <w:rsid w:val="1C3FB1CE"/>
    <w:rsid w:val="1C4976D7"/>
    <w:rsid w:val="1C4C2819"/>
    <w:rsid w:val="1C56A430"/>
    <w:rsid w:val="1C5CBDF9"/>
    <w:rsid w:val="1C65D507"/>
    <w:rsid w:val="1C6D6E94"/>
    <w:rsid w:val="1C7076AD"/>
    <w:rsid w:val="1C842DB0"/>
    <w:rsid w:val="1C937F41"/>
    <w:rsid w:val="1C9D3F79"/>
    <w:rsid w:val="1CA36096"/>
    <w:rsid w:val="1CA38CD3"/>
    <w:rsid w:val="1CB9E0CA"/>
    <w:rsid w:val="1CC170EB"/>
    <w:rsid w:val="1CC80774"/>
    <w:rsid w:val="1CD1762A"/>
    <w:rsid w:val="1CD4760F"/>
    <w:rsid w:val="1CF0850D"/>
    <w:rsid w:val="1CFB748C"/>
    <w:rsid w:val="1CFE67A3"/>
    <w:rsid w:val="1D0C970A"/>
    <w:rsid w:val="1D163223"/>
    <w:rsid w:val="1D221B99"/>
    <w:rsid w:val="1D24726B"/>
    <w:rsid w:val="1D38BC2E"/>
    <w:rsid w:val="1D3F9CBA"/>
    <w:rsid w:val="1D4C384D"/>
    <w:rsid w:val="1D6D985F"/>
    <w:rsid w:val="1D7F7BEE"/>
    <w:rsid w:val="1D8EFA8B"/>
    <w:rsid w:val="1DAF4647"/>
    <w:rsid w:val="1DB63257"/>
    <w:rsid w:val="1DBBA894"/>
    <w:rsid w:val="1DBE7A87"/>
    <w:rsid w:val="1DD20F32"/>
    <w:rsid w:val="1E0323AD"/>
    <w:rsid w:val="1E0FE2FD"/>
    <w:rsid w:val="1E1C697A"/>
    <w:rsid w:val="1E1E8372"/>
    <w:rsid w:val="1E3FC144"/>
    <w:rsid w:val="1E40E582"/>
    <w:rsid w:val="1E4A9CD3"/>
    <w:rsid w:val="1E4F0556"/>
    <w:rsid w:val="1E53617F"/>
    <w:rsid w:val="1E615E21"/>
    <w:rsid w:val="1E61DCAA"/>
    <w:rsid w:val="1E68611E"/>
    <w:rsid w:val="1E952DA4"/>
    <w:rsid w:val="1E9AE78B"/>
    <w:rsid w:val="1EA9FB00"/>
    <w:rsid w:val="1EC2854E"/>
    <w:rsid w:val="1EC81645"/>
    <w:rsid w:val="1EDE3052"/>
    <w:rsid w:val="1EF1712C"/>
    <w:rsid w:val="1F079969"/>
    <w:rsid w:val="1F135587"/>
    <w:rsid w:val="1F2B0ACA"/>
    <w:rsid w:val="1F329627"/>
    <w:rsid w:val="1F35EFBD"/>
    <w:rsid w:val="1F480E0F"/>
    <w:rsid w:val="1F48337C"/>
    <w:rsid w:val="1F668857"/>
    <w:rsid w:val="1F69B60D"/>
    <w:rsid w:val="1F8B5E8F"/>
    <w:rsid w:val="1FAB910C"/>
    <w:rsid w:val="1FC0A76B"/>
    <w:rsid w:val="1FD4E2A9"/>
    <w:rsid w:val="1FEDF4BC"/>
    <w:rsid w:val="1FF455F2"/>
    <w:rsid w:val="2030EA20"/>
    <w:rsid w:val="203AB07C"/>
    <w:rsid w:val="203DE6F7"/>
    <w:rsid w:val="204A2662"/>
    <w:rsid w:val="205A7F62"/>
    <w:rsid w:val="206A5973"/>
    <w:rsid w:val="206CFD58"/>
    <w:rsid w:val="2084EBB8"/>
    <w:rsid w:val="208C0B6F"/>
    <w:rsid w:val="20A04568"/>
    <w:rsid w:val="20A2C2E8"/>
    <w:rsid w:val="20AF911F"/>
    <w:rsid w:val="20BDDD4B"/>
    <w:rsid w:val="20CF7CF6"/>
    <w:rsid w:val="20D2C2E5"/>
    <w:rsid w:val="20DC5F0D"/>
    <w:rsid w:val="20DCE503"/>
    <w:rsid w:val="20F536B1"/>
    <w:rsid w:val="211521CA"/>
    <w:rsid w:val="211FDAD8"/>
    <w:rsid w:val="2121ED3F"/>
    <w:rsid w:val="2123CB54"/>
    <w:rsid w:val="2124959D"/>
    <w:rsid w:val="212FB1AC"/>
    <w:rsid w:val="21328A6B"/>
    <w:rsid w:val="2136AD8F"/>
    <w:rsid w:val="21452226"/>
    <w:rsid w:val="2162C31D"/>
    <w:rsid w:val="21675ED0"/>
    <w:rsid w:val="216A3B09"/>
    <w:rsid w:val="2177EFAC"/>
    <w:rsid w:val="218B80AD"/>
    <w:rsid w:val="218C8999"/>
    <w:rsid w:val="21B04284"/>
    <w:rsid w:val="21C5E3DE"/>
    <w:rsid w:val="21C9545F"/>
    <w:rsid w:val="21D07E33"/>
    <w:rsid w:val="21D2023A"/>
    <w:rsid w:val="21DA2ACF"/>
    <w:rsid w:val="21E01CD9"/>
    <w:rsid w:val="21E1E9E3"/>
    <w:rsid w:val="21F0D955"/>
    <w:rsid w:val="21FE83BE"/>
    <w:rsid w:val="22002FBF"/>
    <w:rsid w:val="22437360"/>
    <w:rsid w:val="225165D4"/>
    <w:rsid w:val="225FA21A"/>
    <w:rsid w:val="2269141D"/>
    <w:rsid w:val="226EDAC7"/>
    <w:rsid w:val="227BFBC0"/>
    <w:rsid w:val="2280673D"/>
    <w:rsid w:val="22B11A27"/>
    <w:rsid w:val="22BB0ACA"/>
    <w:rsid w:val="22C065FE"/>
    <w:rsid w:val="22CD0A8D"/>
    <w:rsid w:val="22DB4BF2"/>
    <w:rsid w:val="22E56D13"/>
    <w:rsid w:val="2308476D"/>
    <w:rsid w:val="230C7CD4"/>
    <w:rsid w:val="230E7FD1"/>
    <w:rsid w:val="231C1901"/>
    <w:rsid w:val="231FE44F"/>
    <w:rsid w:val="232874AB"/>
    <w:rsid w:val="232BF6B4"/>
    <w:rsid w:val="232E835C"/>
    <w:rsid w:val="233E8C40"/>
    <w:rsid w:val="234868A3"/>
    <w:rsid w:val="234BD466"/>
    <w:rsid w:val="235320AB"/>
    <w:rsid w:val="2380F947"/>
    <w:rsid w:val="238910DC"/>
    <w:rsid w:val="23968FC4"/>
    <w:rsid w:val="2398A69C"/>
    <w:rsid w:val="23A50F7D"/>
    <w:rsid w:val="23AD50BC"/>
    <w:rsid w:val="23BEEAD5"/>
    <w:rsid w:val="23C0159D"/>
    <w:rsid w:val="23E69D16"/>
    <w:rsid w:val="23E86131"/>
    <w:rsid w:val="24030F41"/>
    <w:rsid w:val="240CB33F"/>
    <w:rsid w:val="2412F986"/>
    <w:rsid w:val="2416C6CC"/>
    <w:rsid w:val="242F933A"/>
    <w:rsid w:val="2447A9C3"/>
    <w:rsid w:val="2453A603"/>
    <w:rsid w:val="2454C3A6"/>
    <w:rsid w:val="245770BD"/>
    <w:rsid w:val="2465C0F5"/>
    <w:rsid w:val="2469A382"/>
    <w:rsid w:val="247CF390"/>
    <w:rsid w:val="248B51A5"/>
    <w:rsid w:val="2497A0D3"/>
    <w:rsid w:val="24988B62"/>
    <w:rsid w:val="24A551C7"/>
    <w:rsid w:val="24B647BA"/>
    <w:rsid w:val="24BAE55D"/>
    <w:rsid w:val="24BC94CA"/>
    <w:rsid w:val="24C4450C"/>
    <w:rsid w:val="24DD5D60"/>
    <w:rsid w:val="24DD842E"/>
    <w:rsid w:val="251D9785"/>
    <w:rsid w:val="2579EDEE"/>
    <w:rsid w:val="257CC16B"/>
    <w:rsid w:val="25918B7B"/>
    <w:rsid w:val="25CBF3AB"/>
    <w:rsid w:val="25D4CF03"/>
    <w:rsid w:val="25FEF88A"/>
    <w:rsid w:val="260573E3"/>
    <w:rsid w:val="2607A9CD"/>
    <w:rsid w:val="26087532"/>
    <w:rsid w:val="2618982A"/>
    <w:rsid w:val="261E8E7D"/>
    <w:rsid w:val="26263D01"/>
    <w:rsid w:val="262E8CBE"/>
    <w:rsid w:val="2630D080"/>
    <w:rsid w:val="2647F264"/>
    <w:rsid w:val="26545B71"/>
    <w:rsid w:val="26577581"/>
    <w:rsid w:val="26639776"/>
    <w:rsid w:val="26687364"/>
    <w:rsid w:val="267B3F61"/>
    <w:rsid w:val="269397F9"/>
    <w:rsid w:val="269E242A"/>
    <w:rsid w:val="26F1811E"/>
    <w:rsid w:val="26FBF01A"/>
    <w:rsid w:val="27125B94"/>
    <w:rsid w:val="2719FF6F"/>
    <w:rsid w:val="27249D54"/>
    <w:rsid w:val="273AB003"/>
    <w:rsid w:val="275356E8"/>
    <w:rsid w:val="2756829A"/>
    <w:rsid w:val="2768E71C"/>
    <w:rsid w:val="2769EEF5"/>
    <w:rsid w:val="277A757F"/>
    <w:rsid w:val="27A6EB32"/>
    <w:rsid w:val="27AF5428"/>
    <w:rsid w:val="27B3705D"/>
    <w:rsid w:val="27B4667C"/>
    <w:rsid w:val="27BA13CB"/>
    <w:rsid w:val="27C818A3"/>
    <w:rsid w:val="2806DA0B"/>
    <w:rsid w:val="28076E50"/>
    <w:rsid w:val="28093863"/>
    <w:rsid w:val="28133010"/>
    <w:rsid w:val="281D381F"/>
    <w:rsid w:val="2820F060"/>
    <w:rsid w:val="2826ADB4"/>
    <w:rsid w:val="282BD7D2"/>
    <w:rsid w:val="28357D21"/>
    <w:rsid w:val="283C8D86"/>
    <w:rsid w:val="283F8431"/>
    <w:rsid w:val="284001B7"/>
    <w:rsid w:val="2842C99D"/>
    <w:rsid w:val="28553847"/>
    <w:rsid w:val="285A2B92"/>
    <w:rsid w:val="286282E6"/>
    <w:rsid w:val="2884F801"/>
    <w:rsid w:val="28A615D5"/>
    <w:rsid w:val="28BCD69F"/>
    <w:rsid w:val="28C1893D"/>
    <w:rsid w:val="28CF83AA"/>
    <w:rsid w:val="28D8BA6E"/>
    <w:rsid w:val="28D9081F"/>
    <w:rsid w:val="28E77D0C"/>
    <w:rsid w:val="28F445C2"/>
    <w:rsid w:val="28F9C990"/>
    <w:rsid w:val="2902F201"/>
    <w:rsid w:val="29143F13"/>
    <w:rsid w:val="29167F25"/>
    <w:rsid w:val="2916AE00"/>
    <w:rsid w:val="291B3DC7"/>
    <w:rsid w:val="29207AB0"/>
    <w:rsid w:val="292DEB72"/>
    <w:rsid w:val="2942A164"/>
    <w:rsid w:val="2959088F"/>
    <w:rsid w:val="295F43C4"/>
    <w:rsid w:val="2961BBFA"/>
    <w:rsid w:val="29720262"/>
    <w:rsid w:val="29765A12"/>
    <w:rsid w:val="297893A3"/>
    <w:rsid w:val="297C294A"/>
    <w:rsid w:val="298AFB06"/>
    <w:rsid w:val="298C46BF"/>
    <w:rsid w:val="299974E1"/>
    <w:rsid w:val="29A62901"/>
    <w:rsid w:val="29CA8506"/>
    <w:rsid w:val="29CF0501"/>
    <w:rsid w:val="29F842CD"/>
    <w:rsid w:val="29FB4105"/>
    <w:rsid w:val="2A40E04C"/>
    <w:rsid w:val="2A5566A0"/>
    <w:rsid w:val="2A5973F2"/>
    <w:rsid w:val="2A5CA763"/>
    <w:rsid w:val="2A6F4493"/>
    <w:rsid w:val="2A805122"/>
    <w:rsid w:val="2A9BD8B7"/>
    <w:rsid w:val="2ADDABA1"/>
    <w:rsid w:val="2AE2A2D4"/>
    <w:rsid w:val="2B084B43"/>
    <w:rsid w:val="2B15E821"/>
    <w:rsid w:val="2B25933D"/>
    <w:rsid w:val="2B370899"/>
    <w:rsid w:val="2B477399"/>
    <w:rsid w:val="2B54D8E1"/>
    <w:rsid w:val="2B5562B8"/>
    <w:rsid w:val="2B5D6642"/>
    <w:rsid w:val="2B5F730A"/>
    <w:rsid w:val="2B61A83B"/>
    <w:rsid w:val="2B67091C"/>
    <w:rsid w:val="2B84A124"/>
    <w:rsid w:val="2B971166"/>
    <w:rsid w:val="2BA1C52F"/>
    <w:rsid w:val="2BA677EF"/>
    <w:rsid w:val="2BC77BAD"/>
    <w:rsid w:val="2BF29D78"/>
    <w:rsid w:val="2BFF01C5"/>
    <w:rsid w:val="2C166D94"/>
    <w:rsid w:val="2C229528"/>
    <w:rsid w:val="2C339495"/>
    <w:rsid w:val="2C3BCED9"/>
    <w:rsid w:val="2C47083D"/>
    <w:rsid w:val="2C53671B"/>
    <w:rsid w:val="2C5B0A57"/>
    <w:rsid w:val="2C5B8D0A"/>
    <w:rsid w:val="2C6119C9"/>
    <w:rsid w:val="2C69D017"/>
    <w:rsid w:val="2C8748AD"/>
    <w:rsid w:val="2C8A21D3"/>
    <w:rsid w:val="2C9A0C2B"/>
    <w:rsid w:val="2CB4B184"/>
    <w:rsid w:val="2CC9A672"/>
    <w:rsid w:val="2CD2D8FA"/>
    <w:rsid w:val="2CDD8BB1"/>
    <w:rsid w:val="2D02D97D"/>
    <w:rsid w:val="2D08AAB6"/>
    <w:rsid w:val="2D0DB4FB"/>
    <w:rsid w:val="2D0F810D"/>
    <w:rsid w:val="2D30CBFB"/>
    <w:rsid w:val="2D516E4F"/>
    <w:rsid w:val="2D566C3E"/>
    <w:rsid w:val="2D66541A"/>
    <w:rsid w:val="2D6F0064"/>
    <w:rsid w:val="2D7D2659"/>
    <w:rsid w:val="2D97898F"/>
    <w:rsid w:val="2DA582FC"/>
    <w:rsid w:val="2DD8DC6C"/>
    <w:rsid w:val="2DDF1558"/>
    <w:rsid w:val="2DF489E7"/>
    <w:rsid w:val="2DF712C7"/>
    <w:rsid w:val="2E0D763C"/>
    <w:rsid w:val="2E0F4B34"/>
    <w:rsid w:val="2E181A78"/>
    <w:rsid w:val="2E30A96C"/>
    <w:rsid w:val="2E3F95A2"/>
    <w:rsid w:val="2E4E9D64"/>
    <w:rsid w:val="2E69C7BC"/>
    <w:rsid w:val="2E8A8BFD"/>
    <w:rsid w:val="2E8CE8A2"/>
    <w:rsid w:val="2E8F6E30"/>
    <w:rsid w:val="2E92A6D0"/>
    <w:rsid w:val="2EA0365B"/>
    <w:rsid w:val="2EA2D6DA"/>
    <w:rsid w:val="2EA57769"/>
    <w:rsid w:val="2EAD9537"/>
    <w:rsid w:val="2EC59B6B"/>
    <w:rsid w:val="2ECE56FB"/>
    <w:rsid w:val="2EDA01F4"/>
    <w:rsid w:val="2EDD9E9E"/>
    <w:rsid w:val="2F0B1EFE"/>
    <w:rsid w:val="2F1CC973"/>
    <w:rsid w:val="2F1E7A17"/>
    <w:rsid w:val="2F24DD8E"/>
    <w:rsid w:val="2F37396D"/>
    <w:rsid w:val="2F402228"/>
    <w:rsid w:val="2F405B47"/>
    <w:rsid w:val="2F416C86"/>
    <w:rsid w:val="2F5154C8"/>
    <w:rsid w:val="2F63E5B1"/>
    <w:rsid w:val="2F711A80"/>
    <w:rsid w:val="2F79499E"/>
    <w:rsid w:val="2F809407"/>
    <w:rsid w:val="2F95B4F9"/>
    <w:rsid w:val="2FAD989E"/>
    <w:rsid w:val="2FC90B5E"/>
    <w:rsid w:val="2FD473EA"/>
    <w:rsid w:val="2FD53CF1"/>
    <w:rsid w:val="2FE9BEBA"/>
    <w:rsid w:val="2FF72A1D"/>
    <w:rsid w:val="300B6446"/>
    <w:rsid w:val="30430E1F"/>
    <w:rsid w:val="3058DE71"/>
    <w:rsid w:val="305DEF8F"/>
    <w:rsid w:val="308C1A6C"/>
    <w:rsid w:val="308F56BD"/>
    <w:rsid w:val="30907491"/>
    <w:rsid w:val="309132D8"/>
    <w:rsid w:val="30A34A5B"/>
    <w:rsid w:val="30B8E6B2"/>
    <w:rsid w:val="30DEADAB"/>
    <w:rsid w:val="30F858D7"/>
    <w:rsid w:val="3103E079"/>
    <w:rsid w:val="311806D9"/>
    <w:rsid w:val="313AFADB"/>
    <w:rsid w:val="313D413A"/>
    <w:rsid w:val="314BE276"/>
    <w:rsid w:val="31669FB9"/>
    <w:rsid w:val="316D7432"/>
    <w:rsid w:val="317C7E85"/>
    <w:rsid w:val="317FC846"/>
    <w:rsid w:val="31827607"/>
    <w:rsid w:val="31B58591"/>
    <w:rsid w:val="31BF428D"/>
    <w:rsid w:val="31D64AA0"/>
    <w:rsid w:val="31EA59B0"/>
    <w:rsid w:val="31EC0F96"/>
    <w:rsid w:val="31F4D7FC"/>
    <w:rsid w:val="31F65969"/>
    <w:rsid w:val="32105974"/>
    <w:rsid w:val="3214C329"/>
    <w:rsid w:val="322E4556"/>
    <w:rsid w:val="325F8D9D"/>
    <w:rsid w:val="3268AE64"/>
    <w:rsid w:val="326A6005"/>
    <w:rsid w:val="327271FC"/>
    <w:rsid w:val="3277FC09"/>
    <w:rsid w:val="3297C231"/>
    <w:rsid w:val="329B3487"/>
    <w:rsid w:val="329F0AD7"/>
    <w:rsid w:val="32A3308B"/>
    <w:rsid w:val="32A67F9A"/>
    <w:rsid w:val="32A9E6A3"/>
    <w:rsid w:val="32ADECC2"/>
    <w:rsid w:val="32B722A3"/>
    <w:rsid w:val="32B94364"/>
    <w:rsid w:val="32D4908F"/>
    <w:rsid w:val="32DA2752"/>
    <w:rsid w:val="32DDAD05"/>
    <w:rsid w:val="32E531FC"/>
    <w:rsid w:val="32E76F15"/>
    <w:rsid w:val="32EFA2A5"/>
    <w:rsid w:val="32F239F8"/>
    <w:rsid w:val="32F943BC"/>
    <w:rsid w:val="32FACC43"/>
    <w:rsid w:val="3307A059"/>
    <w:rsid w:val="330BF3F3"/>
    <w:rsid w:val="332C425C"/>
    <w:rsid w:val="332D3038"/>
    <w:rsid w:val="333145DB"/>
    <w:rsid w:val="3333CC30"/>
    <w:rsid w:val="333AD0B7"/>
    <w:rsid w:val="3347EADE"/>
    <w:rsid w:val="3389DA4E"/>
    <w:rsid w:val="33900D17"/>
    <w:rsid w:val="33903F3B"/>
    <w:rsid w:val="339D1835"/>
    <w:rsid w:val="33A8C6D3"/>
    <w:rsid w:val="33CEDB14"/>
    <w:rsid w:val="33DB727B"/>
    <w:rsid w:val="33EEE61B"/>
    <w:rsid w:val="33FB6531"/>
    <w:rsid w:val="33FB74C9"/>
    <w:rsid w:val="33FBB83D"/>
    <w:rsid w:val="34035232"/>
    <w:rsid w:val="34053F16"/>
    <w:rsid w:val="3407AB4E"/>
    <w:rsid w:val="3412F8BC"/>
    <w:rsid w:val="3421E17F"/>
    <w:rsid w:val="34591DDB"/>
    <w:rsid w:val="346CFF01"/>
    <w:rsid w:val="3472788E"/>
    <w:rsid w:val="34797D66"/>
    <w:rsid w:val="349A5F1A"/>
    <w:rsid w:val="34A2F74D"/>
    <w:rsid w:val="34B32172"/>
    <w:rsid w:val="34B4578D"/>
    <w:rsid w:val="34B7E0C7"/>
    <w:rsid w:val="34EAA782"/>
    <w:rsid w:val="350511AD"/>
    <w:rsid w:val="35101B2C"/>
    <w:rsid w:val="3512C54A"/>
    <w:rsid w:val="351F2639"/>
    <w:rsid w:val="353C88B1"/>
    <w:rsid w:val="3540F1CE"/>
    <w:rsid w:val="354C79C7"/>
    <w:rsid w:val="3559CA6A"/>
    <w:rsid w:val="3563ECCA"/>
    <w:rsid w:val="356570EB"/>
    <w:rsid w:val="3576CB13"/>
    <w:rsid w:val="35846ADA"/>
    <w:rsid w:val="3596EC64"/>
    <w:rsid w:val="35AF7959"/>
    <w:rsid w:val="35AFA4BC"/>
    <w:rsid w:val="35B950B4"/>
    <w:rsid w:val="35CA5A3C"/>
    <w:rsid w:val="35CD8764"/>
    <w:rsid w:val="35CF24EE"/>
    <w:rsid w:val="35ED39F5"/>
    <w:rsid w:val="35ED9E61"/>
    <w:rsid w:val="35F8A449"/>
    <w:rsid w:val="3608898F"/>
    <w:rsid w:val="360DECF9"/>
    <w:rsid w:val="3640C24A"/>
    <w:rsid w:val="36553729"/>
    <w:rsid w:val="36798B53"/>
    <w:rsid w:val="36EFEB87"/>
    <w:rsid w:val="36F3E12F"/>
    <w:rsid w:val="36F53038"/>
    <w:rsid w:val="36FA0163"/>
    <w:rsid w:val="37224E47"/>
    <w:rsid w:val="37297A95"/>
    <w:rsid w:val="372D1D44"/>
    <w:rsid w:val="3731614D"/>
    <w:rsid w:val="373244CF"/>
    <w:rsid w:val="37518170"/>
    <w:rsid w:val="3758C153"/>
    <w:rsid w:val="3766AC41"/>
    <w:rsid w:val="376D55FA"/>
    <w:rsid w:val="378B4E7B"/>
    <w:rsid w:val="37B61E90"/>
    <w:rsid w:val="37CD6B8D"/>
    <w:rsid w:val="37DC2339"/>
    <w:rsid w:val="37DCE9E2"/>
    <w:rsid w:val="37EC788F"/>
    <w:rsid w:val="37EEB95D"/>
    <w:rsid w:val="37FBD260"/>
    <w:rsid w:val="37FEBC6B"/>
    <w:rsid w:val="3822441D"/>
    <w:rsid w:val="38335BE9"/>
    <w:rsid w:val="38458C24"/>
    <w:rsid w:val="384E10C8"/>
    <w:rsid w:val="3856509E"/>
    <w:rsid w:val="3856F0EE"/>
    <w:rsid w:val="385A30F4"/>
    <w:rsid w:val="3864EDF7"/>
    <w:rsid w:val="38670A2C"/>
    <w:rsid w:val="38CB56F5"/>
    <w:rsid w:val="38D4217E"/>
    <w:rsid w:val="38D55074"/>
    <w:rsid w:val="3908EE23"/>
    <w:rsid w:val="390910C1"/>
    <w:rsid w:val="390D7AE7"/>
    <w:rsid w:val="39294DD9"/>
    <w:rsid w:val="394BED23"/>
    <w:rsid w:val="395E052A"/>
    <w:rsid w:val="396D1A24"/>
    <w:rsid w:val="396E8E90"/>
    <w:rsid w:val="3970109F"/>
    <w:rsid w:val="39741688"/>
    <w:rsid w:val="397CFD18"/>
    <w:rsid w:val="39834D71"/>
    <w:rsid w:val="3986BE49"/>
    <w:rsid w:val="398911D2"/>
    <w:rsid w:val="3993A388"/>
    <w:rsid w:val="39966424"/>
    <w:rsid w:val="399F28D6"/>
    <w:rsid w:val="39A40E44"/>
    <w:rsid w:val="39B4EB25"/>
    <w:rsid w:val="39BB7148"/>
    <w:rsid w:val="39C08158"/>
    <w:rsid w:val="39D94C96"/>
    <w:rsid w:val="39DB3DAD"/>
    <w:rsid w:val="39FA6201"/>
    <w:rsid w:val="3A117C92"/>
    <w:rsid w:val="3A1A3A13"/>
    <w:rsid w:val="3A20BB7B"/>
    <w:rsid w:val="3A212641"/>
    <w:rsid w:val="3A390CC6"/>
    <w:rsid w:val="3A4ECF11"/>
    <w:rsid w:val="3A58A596"/>
    <w:rsid w:val="3A6E41B2"/>
    <w:rsid w:val="3A7D561B"/>
    <w:rsid w:val="3A893346"/>
    <w:rsid w:val="3A8AD70B"/>
    <w:rsid w:val="3A8B39ED"/>
    <w:rsid w:val="3A8BD3C3"/>
    <w:rsid w:val="3A906215"/>
    <w:rsid w:val="3AA5CDEA"/>
    <w:rsid w:val="3ABFEB1A"/>
    <w:rsid w:val="3AC69E40"/>
    <w:rsid w:val="3ADD31FE"/>
    <w:rsid w:val="3AE3BA0D"/>
    <w:rsid w:val="3AE66A3F"/>
    <w:rsid w:val="3AE682D7"/>
    <w:rsid w:val="3AF14F17"/>
    <w:rsid w:val="3AF89EF1"/>
    <w:rsid w:val="3B15073A"/>
    <w:rsid w:val="3B318751"/>
    <w:rsid w:val="3B532B06"/>
    <w:rsid w:val="3B655D15"/>
    <w:rsid w:val="3B68729A"/>
    <w:rsid w:val="3B72B734"/>
    <w:rsid w:val="3B8E67BD"/>
    <w:rsid w:val="3BAA80B6"/>
    <w:rsid w:val="3BB354C0"/>
    <w:rsid w:val="3BD30429"/>
    <w:rsid w:val="3BEC1EB3"/>
    <w:rsid w:val="3C057286"/>
    <w:rsid w:val="3C05B5F2"/>
    <w:rsid w:val="3C0ED3A0"/>
    <w:rsid w:val="3C2BBA54"/>
    <w:rsid w:val="3C337FA3"/>
    <w:rsid w:val="3C4EABD7"/>
    <w:rsid w:val="3C61DA73"/>
    <w:rsid w:val="3C794584"/>
    <w:rsid w:val="3C7B32F3"/>
    <w:rsid w:val="3C80D8DF"/>
    <w:rsid w:val="3C84CA98"/>
    <w:rsid w:val="3C9014BE"/>
    <w:rsid w:val="3CB2EB51"/>
    <w:rsid w:val="3CBC3280"/>
    <w:rsid w:val="3CCADC80"/>
    <w:rsid w:val="3CCE9626"/>
    <w:rsid w:val="3CCF2C18"/>
    <w:rsid w:val="3CDB47BC"/>
    <w:rsid w:val="3CE5CD6D"/>
    <w:rsid w:val="3CE91A5D"/>
    <w:rsid w:val="3CED5838"/>
    <w:rsid w:val="3D126C8F"/>
    <w:rsid w:val="3D1870F1"/>
    <w:rsid w:val="3D18FD47"/>
    <w:rsid w:val="3D37BC0F"/>
    <w:rsid w:val="3D3ED35B"/>
    <w:rsid w:val="3D4C9676"/>
    <w:rsid w:val="3D55F339"/>
    <w:rsid w:val="3D70AD88"/>
    <w:rsid w:val="3D806879"/>
    <w:rsid w:val="3D82E24C"/>
    <w:rsid w:val="3D90262B"/>
    <w:rsid w:val="3D93679B"/>
    <w:rsid w:val="3DA38198"/>
    <w:rsid w:val="3DBAAEB0"/>
    <w:rsid w:val="3DC26423"/>
    <w:rsid w:val="3DC802D7"/>
    <w:rsid w:val="3DF1305A"/>
    <w:rsid w:val="3E0EC507"/>
    <w:rsid w:val="3E3E9664"/>
    <w:rsid w:val="3E5C2873"/>
    <w:rsid w:val="3E7F34E1"/>
    <w:rsid w:val="3E850FFC"/>
    <w:rsid w:val="3EA5E296"/>
    <w:rsid w:val="3ED5EE1A"/>
    <w:rsid w:val="3EE8E651"/>
    <w:rsid w:val="3EF954F9"/>
    <w:rsid w:val="3EFDD7E6"/>
    <w:rsid w:val="3EFF721C"/>
    <w:rsid w:val="3F022339"/>
    <w:rsid w:val="3F08473A"/>
    <w:rsid w:val="3F0F70E4"/>
    <w:rsid w:val="3F1668FF"/>
    <w:rsid w:val="3F1E67F0"/>
    <w:rsid w:val="3F25025F"/>
    <w:rsid w:val="3F4E2CE4"/>
    <w:rsid w:val="3F4FAF95"/>
    <w:rsid w:val="3F567F11"/>
    <w:rsid w:val="3F5AD79E"/>
    <w:rsid w:val="3F5BE5B2"/>
    <w:rsid w:val="3F70318F"/>
    <w:rsid w:val="3F8DFE43"/>
    <w:rsid w:val="3F93A871"/>
    <w:rsid w:val="3FA969D9"/>
    <w:rsid w:val="3FAA65F8"/>
    <w:rsid w:val="3FB13F1C"/>
    <w:rsid w:val="3FBB3E46"/>
    <w:rsid w:val="3FC1F903"/>
    <w:rsid w:val="3FCE6EDD"/>
    <w:rsid w:val="3FD5D9A1"/>
    <w:rsid w:val="3FFABE88"/>
    <w:rsid w:val="3FFB1E89"/>
    <w:rsid w:val="400B9E3B"/>
    <w:rsid w:val="4010C2C1"/>
    <w:rsid w:val="4034793F"/>
    <w:rsid w:val="40359C15"/>
    <w:rsid w:val="40382A85"/>
    <w:rsid w:val="404748C1"/>
    <w:rsid w:val="4074917F"/>
    <w:rsid w:val="407587BE"/>
    <w:rsid w:val="4082E370"/>
    <w:rsid w:val="409ABFE4"/>
    <w:rsid w:val="40AF170A"/>
    <w:rsid w:val="40C6A464"/>
    <w:rsid w:val="40D81917"/>
    <w:rsid w:val="40DD10A6"/>
    <w:rsid w:val="40E1BE19"/>
    <w:rsid w:val="40F36E66"/>
    <w:rsid w:val="40F7B613"/>
    <w:rsid w:val="40FA03D9"/>
    <w:rsid w:val="40FB381C"/>
    <w:rsid w:val="41336B30"/>
    <w:rsid w:val="4142F2F1"/>
    <w:rsid w:val="4155645F"/>
    <w:rsid w:val="415D44E9"/>
    <w:rsid w:val="41656D06"/>
    <w:rsid w:val="418BABB2"/>
    <w:rsid w:val="4191D74B"/>
    <w:rsid w:val="41A2F00B"/>
    <w:rsid w:val="41AA6F5B"/>
    <w:rsid w:val="41B5FFBB"/>
    <w:rsid w:val="41C05CFB"/>
    <w:rsid w:val="41D9A2DE"/>
    <w:rsid w:val="41DE2361"/>
    <w:rsid w:val="41E9182F"/>
    <w:rsid w:val="41EC6E6A"/>
    <w:rsid w:val="41EE19AE"/>
    <w:rsid w:val="41F61B4F"/>
    <w:rsid w:val="41FA62D2"/>
    <w:rsid w:val="41FED4A2"/>
    <w:rsid w:val="4227F42C"/>
    <w:rsid w:val="422DFF9A"/>
    <w:rsid w:val="423712DE"/>
    <w:rsid w:val="4260A455"/>
    <w:rsid w:val="427C2A3C"/>
    <w:rsid w:val="428DE456"/>
    <w:rsid w:val="429252DC"/>
    <w:rsid w:val="42C7F4C8"/>
    <w:rsid w:val="42CDB024"/>
    <w:rsid w:val="42D5F533"/>
    <w:rsid w:val="42D7E390"/>
    <w:rsid w:val="42DCB060"/>
    <w:rsid w:val="42DF37D5"/>
    <w:rsid w:val="42E59B47"/>
    <w:rsid w:val="42F2A1DF"/>
    <w:rsid w:val="430D7031"/>
    <w:rsid w:val="43198401"/>
    <w:rsid w:val="431EFC8B"/>
    <w:rsid w:val="43300CDB"/>
    <w:rsid w:val="433D2ABD"/>
    <w:rsid w:val="434C0138"/>
    <w:rsid w:val="434E6775"/>
    <w:rsid w:val="434EB135"/>
    <w:rsid w:val="435F7A3B"/>
    <w:rsid w:val="436A2557"/>
    <w:rsid w:val="4371E606"/>
    <w:rsid w:val="4375CBDD"/>
    <w:rsid w:val="43872D1D"/>
    <w:rsid w:val="439DF86C"/>
    <w:rsid w:val="439F9F35"/>
    <w:rsid w:val="43C1A419"/>
    <w:rsid w:val="43D2E33F"/>
    <w:rsid w:val="43D4B54B"/>
    <w:rsid w:val="43ED83DC"/>
    <w:rsid w:val="43F65F07"/>
    <w:rsid w:val="43FED8F5"/>
    <w:rsid w:val="440BFD4A"/>
    <w:rsid w:val="440D424A"/>
    <w:rsid w:val="440FB9D9"/>
    <w:rsid w:val="44105731"/>
    <w:rsid w:val="441EC426"/>
    <w:rsid w:val="444A5741"/>
    <w:rsid w:val="446CC78F"/>
    <w:rsid w:val="446FF707"/>
    <w:rsid w:val="448A0A40"/>
    <w:rsid w:val="448E7240"/>
    <w:rsid w:val="44A2F903"/>
    <w:rsid w:val="44A4C621"/>
    <w:rsid w:val="44A6677A"/>
    <w:rsid w:val="44C45433"/>
    <w:rsid w:val="44D2F073"/>
    <w:rsid w:val="44D551B1"/>
    <w:rsid w:val="44D9A75A"/>
    <w:rsid w:val="44FA39C6"/>
    <w:rsid w:val="451D99E8"/>
    <w:rsid w:val="4529AB83"/>
    <w:rsid w:val="452D892F"/>
    <w:rsid w:val="453A5540"/>
    <w:rsid w:val="45662F3E"/>
    <w:rsid w:val="4566DDE8"/>
    <w:rsid w:val="456BBFDD"/>
    <w:rsid w:val="458AE640"/>
    <w:rsid w:val="459D2EE2"/>
    <w:rsid w:val="45A104F4"/>
    <w:rsid w:val="45A4740A"/>
    <w:rsid w:val="45B112B8"/>
    <w:rsid w:val="45BD6E68"/>
    <w:rsid w:val="45F9BFCF"/>
    <w:rsid w:val="4602FB3D"/>
    <w:rsid w:val="46048065"/>
    <w:rsid w:val="460AC503"/>
    <w:rsid w:val="461D96B4"/>
    <w:rsid w:val="462A42A1"/>
    <w:rsid w:val="4643603A"/>
    <w:rsid w:val="465D526B"/>
    <w:rsid w:val="4669B673"/>
    <w:rsid w:val="46754E01"/>
    <w:rsid w:val="46786BC9"/>
    <w:rsid w:val="467E77F6"/>
    <w:rsid w:val="469BDC67"/>
    <w:rsid w:val="469E57E3"/>
    <w:rsid w:val="46A0220C"/>
    <w:rsid w:val="46F15B07"/>
    <w:rsid w:val="46F32DB0"/>
    <w:rsid w:val="470F5EA8"/>
    <w:rsid w:val="4722A0D2"/>
    <w:rsid w:val="47274904"/>
    <w:rsid w:val="472E323E"/>
    <w:rsid w:val="47395CB3"/>
    <w:rsid w:val="473B4AC1"/>
    <w:rsid w:val="473EBA13"/>
    <w:rsid w:val="47415659"/>
    <w:rsid w:val="4743DA13"/>
    <w:rsid w:val="476297DB"/>
    <w:rsid w:val="477AF137"/>
    <w:rsid w:val="478849E8"/>
    <w:rsid w:val="4795D3DC"/>
    <w:rsid w:val="479A7A23"/>
    <w:rsid w:val="47A2681E"/>
    <w:rsid w:val="47A44AB6"/>
    <w:rsid w:val="47AD1D3B"/>
    <w:rsid w:val="47BE955B"/>
    <w:rsid w:val="47D7C4FC"/>
    <w:rsid w:val="47DAF908"/>
    <w:rsid w:val="47DB12E4"/>
    <w:rsid w:val="47E9931A"/>
    <w:rsid w:val="48125724"/>
    <w:rsid w:val="481CD8D8"/>
    <w:rsid w:val="48228791"/>
    <w:rsid w:val="482D2F62"/>
    <w:rsid w:val="4837ACC8"/>
    <w:rsid w:val="4838AE12"/>
    <w:rsid w:val="48408419"/>
    <w:rsid w:val="4840A662"/>
    <w:rsid w:val="485B292E"/>
    <w:rsid w:val="48607216"/>
    <w:rsid w:val="486728C0"/>
    <w:rsid w:val="486CD0B8"/>
    <w:rsid w:val="488027C9"/>
    <w:rsid w:val="488E00B7"/>
    <w:rsid w:val="489D411E"/>
    <w:rsid w:val="48A875E0"/>
    <w:rsid w:val="48C53319"/>
    <w:rsid w:val="48D5C643"/>
    <w:rsid w:val="48DB3133"/>
    <w:rsid w:val="48DC41FE"/>
    <w:rsid w:val="48ED1A5D"/>
    <w:rsid w:val="49241A49"/>
    <w:rsid w:val="492730CB"/>
    <w:rsid w:val="49300180"/>
    <w:rsid w:val="49529B04"/>
    <w:rsid w:val="4961E363"/>
    <w:rsid w:val="496407F7"/>
    <w:rsid w:val="497AF486"/>
    <w:rsid w:val="497D0C16"/>
    <w:rsid w:val="49803E44"/>
    <w:rsid w:val="49BED390"/>
    <w:rsid w:val="49C0F57B"/>
    <w:rsid w:val="49CDDE2F"/>
    <w:rsid w:val="49D7C2CE"/>
    <w:rsid w:val="49F96B53"/>
    <w:rsid w:val="49FBF57A"/>
    <w:rsid w:val="4A07C18F"/>
    <w:rsid w:val="4A092350"/>
    <w:rsid w:val="4A0FB4B3"/>
    <w:rsid w:val="4A146C4C"/>
    <w:rsid w:val="4A1B0213"/>
    <w:rsid w:val="4A1C1942"/>
    <w:rsid w:val="4A2D19C9"/>
    <w:rsid w:val="4A307804"/>
    <w:rsid w:val="4A3499A8"/>
    <w:rsid w:val="4A34F1E2"/>
    <w:rsid w:val="4A425D43"/>
    <w:rsid w:val="4A42BC3B"/>
    <w:rsid w:val="4A47CDB8"/>
    <w:rsid w:val="4A4DA6DB"/>
    <w:rsid w:val="4A50995B"/>
    <w:rsid w:val="4A525B49"/>
    <w:rsid w:val="4A57562B"/>
    <w:rsid w:val="4A6E248E"/>
    <w:rsid w:val="4A7067E3"/>
    <w:rsid w:val="4A77B59C"/>
    <w:rsid w:val="4A8737C3"/>
    <w:rsid w:val="4A8A1FE9"/>
    <w:rsid w:val="4ACAA4B2"/>
    <w:rsid w:val="4ACC5B92"/>
    <w:rsid w:val="4ADE367D"/>
    <w:rsid w:val="4ADEED3C"/>
    <w:rsid w:val="4AE5B6F9"/>
    <w:rsid w:val="4B004598"/>
    <w:rsid w:val="4B01A37A"/>
    <w:rsid w:val="4B046A48"/>
    <w:rsid w:val="4B484293"/>
    <w:rsid w:val="4B79D39C"/>
    <w:rsid w:val="4B7FD53B"/>
    <w:rsid w:val="4B9C5BA2"/>
    <w:rsid w:val="4BABAA21"/>
    <w:rsid w:val="4BB32252"/>
    <w:rsid w:val="4BBAB395"/>
    <w:rsid w:val="4BBC4A40"/>
    <w:rsid w:val="4BED8500"/>
    <w:rsid w:val="4BF6F25A"/>
    <w:rsid w:val="4C081216"/>
    <w:rsid w:val="4C16B551"/>
    <w:rsid w:val="4C1DBE8E"/>
    <w:rsid w:val="4C2AE53D"/>
    <w:rsid w:val="4C2C7567"/>
    <w:rsid w:val="4C2CAFEC"/>
    <w:rsid w:val="4C3F9BF3"/>
    <w:rsid w:val="4C425640"/>
    <w:rsid w:val="4C56E333"/>
    <w:rsid w:val="4C5F22E3"/>
    <w:rsid w:val="4C64F517"/>
    <w:rsid w:val="4C6DEB46"/>
    <w:rsid w:val="4C853129"/>
    <w:rsid w:val="4C89690C"/>
    <w:rsid w:val="4C9E0531"/>
    <w:rsid w:val="4C9FFAD0"/>
    <w:rsid w:val="4CAE2A0F"/>
    <w:rsid w:val="4CBAC128"/>
    <w:rsid w:val="4CC5C2B1"/>
    <w:rsid w:val="4CD1A08A"/>
    <w:rsid w:val="4CDA20D5"/>
    <w:rsid w:val="4CEA621F"/>
    <w:rsid w:val="4D16CA00"/>
    <w:rsid w:val="4D25A1C1"/>
    <w:rsid w:val="4D3871E5"/>
    <w:rsid w:val="4D3F1581"/>
    <w:rsid w:val="4D3F566A"/>
    <w:rsid w:val="4D456406"/>
    <w:rsid w:val="4D60CE61"/>
    <w:rsid w:val="4D62DABB"/>
    <w:rsid w:val="4D8A8154"/>
    <w:rsid w:val="4D9B3125"/>
    <w:rsid w:val="4DA1A857"/>
    <w:rsid w:val="4DA386AA"/>
    <w:rsid w:val="4DAADC7D"/>
    <w:rsid w:val="4DB81C43"/>
    <w:rsid w:val="4DC7FD6E"/>
    <w:rsid w:val="4DC8804D"/>
    <w:rsid w:val="4DCC1F13"/>
    <w:rsid w:val="4DE38377"/>
    <w:rsid w:val="4DF00340"/>
    <w:rsid w:val="4E117DB2"/>
    <w:rsid w:val="4E14DA34"/>
    <w:rsid w:val="4E17A26A"/>
    <w:rsid w:val="4E1E50BD"/>
    <w:rsid w:val="4E21A0A3"/>
    <w:rsid w:val="4E234B7D"/>
    <w:rsid w:val="4E24DA88"/>
    <w:rsid w:val="4E250D22"/>
    <w:rsid w:val="4E29F56F"/>
    <w:rsid w:val="4E470438"/>
    <w:rsid w:val="4E4DC78F"/>
    <w:rsid w:val="4E4F272D"/>
    <w:rsid w:val="4E5CA0E7"/>
    <w:rsid w:val="4E6F3E31"/>
    <w:rsid w:val="4E974A52"/>
    <w:rsid w:val="4EA3F82D"/>
    <w:rsid w:val="4EA6F3F1"/>
    <w:rsid w:val="4EAA9DB7"/>
    <w:rsid w:val="4EB05EF1"/>
    <w:rsid w:val="4EB5CA7C"/>
    <w:rsid w:val="4EBE36C5"/>
    <w:rsid w:val="4EBE4ECB"/>
    <w:rsid w:val="4EC910EF"/>
    <w:rsid w:val="4EC9BDDF"/>
    <w:rsid w:val="4ECB0F36"/>
    <w:rsid w:val="4EE6842F"/>
    <w:rsid w:val="4EE74B49"/>
    <w:rsid w:val="4F0595A3"/>
    <w:rsid w:val="4F0C82A2"/>
    <w:rsid w:val="4F1B16A2"/>
    <w:rsid w:val="4F1B2C24"/>
    <w:rsid w:val="4F3220FF"/>
    <w:rsid w:val="4F37BE67"/>
    <w:rsid w:val="4F56D01D"/>
    <w:rsid w:val="4F77F239"/>
    <w:rsid w:val="4F79F702"/>
    <w:rsid w:val="4F868CA0"/>
    <w:rsid w:val="4F93CDCE"/>
    <w:rsid w:val="4F977F7E"/>
    <w:rsid w:val="4F9FE5D2"/>
    <w:rsid w:val="4FA365D8"/>
    <w:rsid w:val="4FD50EE8"/>
    <w:rsid w:val="4FD5A5F3"/>
    <w:rsid w:val="4FE50341"/>
    <w:rsid w:val="4FEDB3C7"/>
    <w:rsid w:val="4FFDACAD"/>
    <w:rsid w:val="503B289A"/>
    <w:rsid w:val="503FB1F8"/>
    <w:rsid w:val="50505BAF"/>
    <w:rsid w:val="505FFFAE"/>
    <w:rsid w:val="50842020"/>
    <w:rsid w:val="50875966"/>
    <w:rsid w:val="508A2BD6"/>
    <w:rsid w:val="50954E49"/>
    <w:rsid w:val="50999A75"/>
    <w:rsid w:val="50A1093A"/>
    <w:rsid w:val="50AA89D2"/>
    <w:rsid w:val="50ABB41F"/>
    <w:rsid w:val="50B271BA"/>
    <w:rsid w:val="50B9163F"/>
    <w:rsid w:val="50C30018"/>
    <w:rsid w:val="50D09142"/>
    <w:rsid w:val="50D1B94F"/>
    <w:rsid w:val="50ECAC88"/>
    <w:rsid w:val="5100210F"/>
    <w:rsid w:val="512D56FB"/>
    <w:rsid w:val="512EDFB7"/>
    <w:rsid w:val="51379B2E"/>
    <w:rsid w:val="51546207"/>
    <w:rsid w:val="516F19DC"/>
    <w:rsid w:val="5170DF49"/>
    <w:rsid w:val="51717654"/>
    <w:rsid w:val="5180BB5F"/>
    <w:rsid w:val="51A3FBA4"/>
    <w:rsid w:val="51A82B6F"/>
    <w:rsid w:val="51AF0649"/>
    <w:rsid w:val="51BEAC4B"/>
    <w:rsid w:val="51C2D998"/>
    <w:rsid w:val="51C55495"/>
    <w:rsid w:val="51CC4246"/>
    <w:rsid w:val="51DE4EEA"/>
    <w:rsid w:val="51E30DD2"/>
    <w:rsid w:val="51FB0CD8"/>
    <w:rsid w:val="51FBD00F"/>
    <w:rsid w:val="52081654"/>
    <w:rsid w:val="520B9B13"/>
    <w:rsid w:val="5212C78D"/>
    <w:rsid w:val="52161AC1"/>
    <w:rsid w:val="52163F04"/>
    <w:rsid w:val="5226EEF7"/>
    <w:rsid w:val="5230BB7F"/>
    <w:rsid w:val="52377790"/>
    <w:rsid w:val="523EEF89"/>
    <w:rsid w:val="524C2B9F"/>
    <w:rsid w:val="5252903E"/>
    <w:rsid w:val="526DE783"/>
    <w:rsid w:val="527618B7"/>
    <w:rsid w:val="527BEBA8"/>
    <w:rsid w:val="52822767"/>
    <w:rsid w:val="529434D2"/>
    <w:rsid w:val="5298A53C"/>
    <w:rsid w:val="52A3131B"/>
    <w:rsid w:val="52A5137F"/>
    <w:rsid w:val="52ACFC5A"/>
    <w:rsid w:val="52B187BB"/>
    <w:rsid w:val="52F1C1E0"/>
    <w:rsid w:val="52F8A376"/>
    <w:rsid w:val="530F2215"/>
    <w:rsid w:val="533ECFC4"/>
    <w:rsid w:val="5343FBD0"/>
    <w:rsid w:val="536C48CC"/>
    <w:rsid w:val="537FBE42"/>
    <w:rsid w:val="539250FD"/>
    <w:rsid w:val="5396DBF4"/>
    <w:rsid w:val="53A10CB1"/>
    <w:rsid w:val="53B3DB41"/>
    <w:rsid w:val="53D3D10F"/>
    <w:rsid w:val="53D72A26"/>
    <w:rsid w:val="53FCFFB0"/>
    <w:rsid w:val="54187833"/>
    <w:rsid w:val="541CCA2B"/>
    <w:rsid w:val="542553F4"/>
    <w:rsid w:val="543160F7"/>
    <w:rsid w:val="543423AB"/>
    <w:rsid w:val="5448CCBB"/>
    <w:rsid w:val="544E2424"/>
    <w:rsid w:val="54519207"/>
    <w:rsid w:val="5454F559"/>
    <w:rsid w:val="546289B8"/>
    <w:rsid w:val="546F0CEF"/>
    <w:rsid w:val="5473043B"/>
    <w:rsid w:val="54863C4C"/>
    <w:rsid w:val="548720C4"/>
    <w:rsid w:val="548901BA"/>
    <w:rsid w:val="54AC228B"/>
    <w:rsid w:val="54BE33B5"/>
    <w:rsid w:val="54CFACA0"/>
    <w:rsid w:val="54D3AEA7"/>
    <w:rsid w:val="54DE3653"/>
    <w:rsid w:val="54E1648C"/>
    <w:rsid w:val="54EE5677"/>
    <w:rsid w:val="54F4AEB4"/>
    <w:rsid w:val="54F98266"/>
    <w:rsid w:val="54FB6ED7"/>
    <w:rsid w:val="5509613F"/>
    <w:rsid w:val="553370D1"/>
    <w:rsid w:val="554A684F"/>
    <w:rsid w:val="554DC0B6"/>
    <w:rsid w:val="557B0090"/>
    <w:rsid w:val="557E9392"/>
    <w:rsid w:val="557F6DC9"/>
    <w:rsid w:val="5584E6BE"/>
    <w:rsid w:val="559456D0"/>
    <w:rsid w:val="55A0EA9E"/>
    <w:rsid w:val="55B040C7"/>
    <w:rsid w:val="55C94BD2"/>
    <w:rsid w:val="55E010B2"/>
    <w:rsid w:val="55F550E6"/>
    <w:rsid w:val="5605E27A"/>
    <w:rsid w:val="561CBB12"/>
    <w:rsid w:val="56252346"/>
    <w:rsid w:val="56364057"/>
    <w:rsid w:val="563AD52D"/>
    <w:rsid w:val="56537C9A"/>
    <w:rsid w:val="5655B695"/>
    <w:rsid w:val="565B5006"/>
    <w:rsid w:val="565F7200"/>
    <w:rsid w:val="567B0EBC"/>
    <w:rsid w:val="567B9C92"/>
    <w:rsid w:val="567F344F"/>
    <w:rsid w:val="569E15D7"/>
    <w:rsid w:val="56C9F4B9"/>
    <w:rsid w:val="571FDE53"/>
    <w:rsid w:val="573AA558"/>
    <w:rsid w:val="57468FE8"/>
    <w:rsid w:val="5752778C"/>
    <w:rsid w:val="57658AFA"/>
    <w:rsid w:val="577EABCA"/>
    <w:rsid w:val="578431D6"/>
    <w:rsid w:val="5784F8DE"/>
    <w:rsid w:val="57950DB4"/>
    <w:rsid w:val="57A6BDC8"/>
    <w:rsid w:val="57B09DED"/>
    <w:rsid w:val="57C176A5"/>
    <w:rsid w:val="57C78989"/>
    <w:rsid w:val="57CB3A8C"/>
    <w:rsid w:val="57D27D05"/>
    <w:rsid w:val="57E340AB"/>
    <w:rsid w:val="58215E85"/>
    <w:rsid w:val="58408F05"/>
    <w:rsid w:val="58467B20"/>
    <w:rsid w:val="585FA37D"/>
    <w:rsid w:val="588A7749"/>
    <w:rsid w:val="589B0590"/>
    <w:rsid w:val="58AF0AE1"/>
    <w:rsid w:val="58BA1DD3"/>
    <w:rsid w:val="58D7CA73"/>
    <w:rsid w:val="58F01BF9"/>
    <w:rsid w:val="58FC1B46"/>
    <w:rsid w:val="58FE8983"/>
    <w:rsid w:val="59068D4E"/>
    <w:rsid w:val="5907410C"/>
    <w:rsid w:val="59123146"/>
    <w:rsid w:val="59195CE3"/>
    <w:rsid w:val="591AE48F"/>
    <w:rsid w:val="592767E8"/>
    <w:rsid w:val="5927FCD3"/>
    <w:rsid w:val="593316DD"/>
    <w:rsid w:val="595C7100"/>
    <w:rsid w:val="596E160B"/>
    <w:rsid w:val="59782EEC"/>
    <w:rsid w:val="597DB763"/>
    <w:rsid w:val="598E1096"/>
    <w:rsid w:val="59973D27"/>
    <w:rsid w:val="59B90872"/>
    <w:rsid w:val="59E30BED"/>
    <w:rsid w:val="59E30FF2"/>
    <w:rsid w:val="59E5CD8A"/>
    <w:rsid w:val="59EE80A8"/>
    <w:rsid w:val="59F9AE6F"/>
    <w:rsid w:val="59FD1945"/>
    <w:rsid w:val="5A0CF84B"/>
    <w:rsid w:val="5A115AF5"/>
    <w:rsid w:val="5A1343AF"/>
    <w:rsid w:val="5A1A515E"/>
    <w:rsid w:val="5A2BAA5E"/>
    <w:rsid w:val="5A2BBCED"/>
    <w:rsid w:val="5A2C0E27"/>
    <w:rsid w:val="5A5B961B"/>
    <w:rsid w:val="5A782249"/>
    <w:rsid w:val="5A7887E8"/>
    <w:rsid w:val="5A7A2AE9"/>
    <w:rsid w:val="5A8ACECC"/>
    <w:rsid w:val="5ADC0E54"/>
    <w:rsid w:val="5ADCBDFD"/>
    <w:rsid w:val="5B2C0006"/>
    <w:rsid w:val="5B36C0AD"/>
    <w:rsid w:val="5B55A371"/>
    <w:rsid w:val="5B67EB0C"/>
    <w:rsid w:val="5B6BA350"/>
    <w:rsid w:val="5B78B541"/>
    <w:rsid w:val="5B78DA4D"/>
    <w:rsid w:val="5BBC23F5"/>
    <w:rsid w:val="5BC294A1"/>
    <w:rsid w:val="5BD401BA"/>
    <w:rsid w:val="5C10B6C8"/>
    <w:rsid w:val="5C118016"/>
    <w:rsid w:val="5C26DDB3"/>
    <w:rsid w:val="5C33ED00"/>
    <w:rsid w:val="5C36B77F"/>
    <w:rsid w:val="5C422593"/>
    <w:rsid w:val="5C482B62"/>
    <w:rsid w:val="5C50EB69"/>
    <w:rsid w:val="5C53A77F"/>
    <w:rsid w:val="5C7099EF"/>
    <w:rsid w:val="5C78A76A"/>
    <w:rsid w:val="5C7A92D2"/>
    <w:rsid w:val="5C7B10D7"/>
    <w:rsid w:val="5C7EA467"/>
    <w:rsid w:val="5C840F10"/>
    <w:rsid w:val="5C966260"/>
    <w:rsid w:val="5C9D376D"/>
    <w:rsid w:val="5CA2D866"/>
    <w:rsid w:val="5CA7EFA4"/>
    <w:rsid w:val="5CA95A3D"/>
    <w:rsid w:val="5CC60B6A"/>
    <w:rsid w:val="5CCA1649"/>
    <w:rsid w:val="5CE61073"/>
    <w:rsid w:val="5CF6FAFD"/>
    <w:rsid w:val="5D0E7D13"/>
    <w:rsid w:val="5D1AF197"/>
    <w:rsid w:val="5D1B676D"/>
    <w:rsid w:val="5D26E7CC"/>
    <w:rsid w:val="5D2D521B"/>
    <w:rsid w:val="5D2E99D2"/>
    <w:rsid w:val="5D3314A0"/>
    <w:rsid w:val="5D43EF62"/>
    <w:rsid w:val="5D44475D"/>
    <w:rsid w:val="5D4A15B7"/>
    <w:rsid w:val="5D4F96CD"/>
    <w:rsid w:val="5D53C290"/>
    <w:rsid w:val="5D692871"/>
    <w:rsid w:val="5D6D9B2F"/>
    <w:rsid w:val="5D7EA343"/>
    <w:rsid w:val="5DAD4EE5"/>
    <w:rsid w:val="5DB6A8C2"/>
    <w:rsid w:val="5DC5DD53"/>
    <w:rsid w:val="5DC86190"/>
    <w:rsid w:val="5DD7876E"/>
    <w:rsid w:val="5DEADA96"/>
    <w:rsid w:val="5E02C04C"/>
    <w:rsid w:val="5E0E8EE6"/>
    <w:rsid w:val="5E1FDF71"/>
    <w:rsid w:val="5E6C34EB"/>
    <w:rsid w:val="5E73677D"/>
    <w:rsid w:val="5E742995"/>
    <w:rsid w:val="5E75395C"/>
    <w:rsid w:val="5E8B9D63"/>
    <w:rsid w:val="5E964D3F"/>
    <w:rsid w:val="5EA1266B"/>
    <w:rsid w:val="5EA44206"/>
    <w:rsid w:val="5EAA0CDB"/>
    <w:rsid w:val="5EC21F48"/>
    <w:rsid w:val="5EE2409D"/>
    <w:rsid w:val="5EF2FD7E"/>
    <w:rsid w:val="5EF7CD96"/>
    <w:rsid w:val="5F115F07"/>
    <w:rsid w:val="5F1307B6"/>
    <w:rsid w:val="5F20FBB4"/>
    <w:rsid w:val="5F3254C9"/>
    <w:rsid w:val="5F446305"/>
    <w:rsid w:val="5F4D89E7"/>
    <w:rsid w:val="5F559652"/>
    <w:rsid w:val="5F61ADB4"/>
    <w:rsid w:val="5F68A8D4"/>
    <w:rsid w:val="5F70CEC7"/>
    <w:rsid w:val="5F72547D"/>
    <w:rsid w:val="5F7F9E68"/>
    <w:rsid w:val="5F8F8C30"/>
    <w:rsid w:val="5FA25161"/>
    <w:rsid w:val="5FBD7BAA"/>
    <w:rsid w:val="5FCBE52B"/>
    <w:rsid w:val="5FCFA686"/>
    <w:rsid w:val="5FEDB881"/>
    <w:rsid w:val="6015ECFE"/>
    <w:rsid w:val="601FFCDB"/>
    <w:rsid w:val="603B7B92"/>
    <w:rsid w:val="604438DE"/>
    <w:rsid w:val="604C2664"/>
    <w:rsid w:val="605ACAE5"/>
    <w:rsid w:val="605E1FFE"/>
    <w:rsid w:val="606AB562"/>
    <w:rsid w:val="6079542A"/>
    <w:rsid w:val="607E10FE"/>
    <w:rsid w:val="60817386"/>
    <w:rsid w:val="60820F7F"/>
    <w:rsid w:val="60A5B18A"/>
    <w:rsid w:val="60AA3E6B"/>
    <w:rsid w:val="60ADDA3D"/>
    <w:rsid w:val="60C75400"/>
    <w:rsid w:val="61020DED"/>
    <w:rsid w:val="61135D28"/>
    <w:rsid w:val="61304D28"/>
    <w:rsid w:val="6130E0EC"/>
    <w:rsid w:val="6166EC68"/>
    <w:rsid w:val="6167C959"/>
    <w:rsid w:val="618D0D26"/>
    <w:rsid w:val="61BD1927"/>
    <w:rsid w:val="61BE4D26"/>
    <w:rsid w:val="61CA26D0"/>
    <w:rsid w:val="61D70E84"/>
    <w:rsid w:val="61E1719B"/>
    <w:rsid w:val="61F0DF6F"/>
    <w:rsid w:val="61FB2707"/>
    <w:rsid w:val="61FCF042"/>
    <w:rsid w:val="62548899"/>
    <w:rsid w:val="626CFD3C"/>
    <w:rsid w:val="6289B4D0"/>
    <w:rsid w:val="629244A1"/>
    <w:rsid w:val="6297F28C"/>
    <w:rsid w:val="62A76156"/>
    <w:rsid w:val="62C80E40"/>
    <w:rsid w:val="62CF8013"/>
    <w:rsid w:val="62D302E4"/>
    <w:rsid w:val="62E5BDE1"/>
    <w:rsid w:val="62F38B71"/>
    <w:rsid w:val="62F65ECE"/>
    <w:rsid w:val="630BCD23"/>
    <w:rsid w:val="630E1025"/>
    <w:rsid w:val="633B41BE"/>
    <w:rsid w:val="63410605"/>
    <w:rsid w:val="6342DB81"/>
    <w:rsid w:val="6361A345"/>
    <w:rsid w:val="639C0F2E"/>
    <w:rsid w:val="63B468F8"/>
    <w:rsid w:val="63B5B1C0"/>
    <w:rsid w:val="63CB60CC"/>
    <w:rsid w:val="63E28040"/>
    <w:rsid w:val="63EBA0EF"/>
    <w:rsid w:val="63EF6932"/>
    <w:rsid w:val="63F98409"/>
    <w:rsid w:val="6402F316"/>
    <w:rsid w:val="64162598"/>
    <w:rsid w:val="6424ED52"/>
    <w:rsid w:val="64290775"/>
    <w:rsid w:val="6431AE9E"/>
    <w:rsid w:val="643CA7C7"/>
    <w:rsid w:val="64538CAE"/>
    <w:rsid w:val="64934415"/>
    <w:rsid w:val="64972908"/>
    <w:rsid w:val="64B2B3D1"/>
    <w:rsid w:val="64C7D0C6"/>
    <w:rsid w:val="64C8BF7D"/>
    <w:rsid w:val="64CB297B"/>
    <w:rsid w:val="64EAF251"/>
    <w:rsid w:val="64EB2427"/>
    <w:rsid w:val="64ED9FFC"/>
    <w:rsid w:val="64FF5459"/>
    <w:rsid w:val="6510A33F"/>
    <w:rsid w:val="6515F0D3"/>
    <w:rsid w:val="65385AED"/>
    <w:rsid w:val="653D1871"/>
    <w:rsid w:val="653FC0B8"/>
    <w:rsid w:val="654736A2"/>
    <w:rsid w:val="658D374E"/>
    <w:rsid w:val="65A89B4C"/>
    <w:rsid w:val="65B418F6"/>
    <w:rsid w:val="65BA871D"/>
    <w:rsid w:val="65E02E61"/>
    <w:rsid w:val="65E5AEC1"/>
    <w:rsid w:val="6602AE6C"/>
    <w:rsid w:val="6607EED1"/>
    <w:rsid w:val="664419B3"/>
    <w:rsid w:val="665F489F"/>
    <w:rsid w:val="666A1D88"/>
    <w:rsid w:val="666E4D06"/>
    <w:rsid w:val="6670B260"/>
    <w:rsid w:val="668011FD"/>
    <w:rsid w:val="66812293"/>
    <w:rsid w:val="669E173F"/>
    <w:rsid w:val="669F5285"/>
    <w:rsid w:val="66C302CD"/>
    <w:rsid w:val="66C4160D"/>
    <w:rsid w:val="66C6BDEE"/>
    <w:rsid w:val="66CB340E"/>
    <w:rsid w:val="66DBA69B"/>
    <w:rsid w:val="66E51618"/>
    <w:rsid w:val="66F35BB1"/>
    <w:rsid w:val="670A9231"/>
    <w:rsid w:val="670ECC11"/>
    <w:rsid w:val="6725F930"/>
    <w:rsid w:val="67298B82"/>
    <w:rsid w:val="672BDD30"/>
    <w:rsid w:val="6735AE6D"/>
    <w:rsid w:val="674B2A43"/>
    <w:rsid w:val="6758AF32"/>
    <w:rsid w:val="67815F18"/>
    <w:rsid w:val="67961B5E"/>
    <w:rsid w:val="67A220E4"/>
    <w:rsid w:val="67B1A5FA"/>
    <w:rsid w:val="67E5EE51"/>
    <w:rsid w:val="680B3E19"/>
    <w:rsid w:val="68121E3F"/>
    <w:rsid w:val="681ED941"/>
    <w:rsid w:val="6823AD70"/>
    <w:rsid w:val="683B1690"/>
    <w:rsid w:val="685F779C"/>
    <w:rsid w:val="686D8BA1"/>
    <w:rsid w:val="689220A4"/>
    <w:rsid w:val="689ED1D6"/>
    <w:rsid w:val="68BB6E08"/>
    <w:rsid w:val="68CBF69E"/>
    <w:rsid w:val="68D03CD8"/>
    <w:rsid w:val="68D9C379"/>
    <w:rsid w:val="6901BD43"/>
    <w:rsid w:val="6932664E"/>
    <w:rsid w:val="69361358"/>
    <w:rsid w:val="693D3960"/>
    <w:rsid w:val="693EDA8F"/>
    <w:rsid w:val="694843E3"/>
    <w:rsid w:val="694AC361"/>
    <w:rsid w:val="694EE6FF"/>
    <w:rsid w:val="6959F0D3"/>
    <w:rsid w:val="6960837A"/>
    <w:rsid w:val="697B0EA7"/>
    <w:rsid w:val="698D2CEC"/>
    <w:rsid w:val="69A8BEB2"/>
    <w:rsid w:val="69B52412"/>
    <w:rsid w:val="69B69D48"/>
    <w:rsid w:val="69B93C57"/>
    <w:rsid w:val="69BBF055"/>
    <w:rsid w:val="69D325A9"/>
    <w:rsid w:val="69DFC7C1"/>
    <w:rsid w:val="69F3C7E9"/>
    <w:rsid w:val="6A13F54D"/>
    <w:rsid w:val="6A196B16"/>
    <w:rsid w:val="6A2A16DB"/>
    <w:rsid w:val="6A4BA336"/>
    <w:rsid w:val="6A4D6FDF"/>
    <w:rsid w:val="6A4E77DA"/>
    <w:rsid w:val="6A5AAAB9"/>
    <w:rsid w:val="6A64904B"/>
    <w:rsid w:val="6A734828"/>
    <w:rsid w:val="6A85F975"/>
    <w:rsid w:val="6A8E2FCD"/>
    <w:rsid w:val="6AA36736"/>
    <w:rsid w:val="6AC8F854"/>
    <w:rsid w:val="6ACA8AF6"/>
    <w:rsid w:val="6ACE6AFC"/>
    <w:rsid w:val="6ACEFEE7"/>
    <w:rsid w:val="6AFE6279"/>
    <w:rsid w:val="6B160D5D"/>
    <w:rsid w:val="6B16DF08"/>
    <w:rsid w:val="6B1D95CF"/>
    <w:rsid w:val="6B2A777A"/>
    <w:rsid w:val="6B34C52A"/>
    <w:rsid w:val="6B3906AA"/>
    <w:rsid w:val="6B3F2AE1"/>
    <w:rsid w:val="6B40A6D1"/>
    <w:rsid w:val="6B422A78"/>
    <w:rsid w:val="6B484089"/>
    <w:rsid w:val="6B6068E2"/>
    <w:rsid w:val="6B7D442A"/>
    <w:rsid w:val="6B7E31A3"/>
    <w:rsid w:val="6B96C804"/>
    <w:rsid w:val="6B9F798B"/>
    <w:rsid w:val="6BC9637D"/>
    <w:rsid w:val="6C182B68"/>
    <w:rsid w:val="6C29C8A1"/>
    <w:rsid w:val="6C305239"/>
    <w:rsid w:val="6C3FB048"/>
    <w:rsid w:val="6C426AF5"/>
    <w:rsid w:val="6C99EDB7"/>
    <w:rsid w:val="6CBFE211"/>
    <w:rsid w:val="6CC0E9B6"/>
    <w:rsid w:val="6CC19396"/>
    <w:rsid w:val="6CC1F93C"/>
    <w:rsid w:val="6CD4D70B"/>
    <w:rsid w:val="6CD59418"/>
    <w:rsid w:val="6CF3F872"/>
    <w:rsid w:val="6CFCE615"/>
    <w:rsid w:val="6CFF9CDE"/>
    <w:rsid w:val="6D086CF0"/>
    <w:rsid w:val="6D1B06D8"/>
    <w:rsid w:val="6D1F5490"/>
    <w:rsid w:val="6D29BBF3"/>
    <w:rsid w:val="6D3377FC"/>
    <w:rsid w:val="6D339216"/>
    <w:rsid w:val="6D367520"/>
    <w:rsid w:val="6D3B208E"/>
    <w:rsid w:val="6D3B9F20"/>
    <w:rsid w:val="6D471975"/>
    <w:rsid w:val="6D59D796"/>
    <w:rsid w:val="6D667C9E"/>
    <w:rsid w:val="6D6FAE60"/>
    <w:rsid w:val="6D879935"/>
    <w:rsid w:val="6D88C6E8"/>
    <w:rsid w:val="6D9C5BBB"/>
    <w:rsid w:val="6DA45050"/>
    <w:rsid w:val="6DBA7CEF"/>
    <w:rsid w:val="6DC19BF1"/>
    <w:rsid w:val="6DCA2A28"/>
    <w:rsid w:val="6DDBDA27"/>
    <w:rsid w:val="6DE24C71"/>
    <w:rsid w:val="6DE3EEA3"/>
    <w:rsid w:val="6DE9C7B4"/>
    <w:rsid w:val="6DEAB5E0"/>
    <w:rsid w:val="6E0D9A53"/>
    <w:rsid w:val="6E0FF5B5"/>
    <w:rsid w:val="6E2450FF"/>
    <w:rsid w:val="6E2B5AE6"/>
    <w:rsid w:val="6E2C9FBF"/>
    <w:rsid w:val="6E3DF0C1"/>
    <w:rsid w:val="6E3F240D"/>
    <w:rsid w:val="6E5E31E6"/>
    <w:rsid w:val="6E62C949"/>
    <w:rsid w:val="6E63D1C1"/>
    <w:rsid w:val="6E6516DC"/>
    <w:rsid w:val="6E6946D8"/>
    <w:rsid w:val="6E889535"/>
    <w:rsid w:val="6E89D4C1"/>
    <w:rsid w:val="6E8A6741"/>
    <w:rsid w:val="6E9F5874"/>
    <w:rsid w:val="6EA0F65F"/>
    <w:rsid w:val="6EF364AD"/>
    <w:rsid w:val="6F0A9FEA"/>
    <w:rsid w:val="6F107C50"/>
    <w:rsid w:val="6F1AA2C1"/>
    <w:rsid w:val="6F1CCB8A"/>
    <w:rsid w:val="6F1FF45A"/>
    <w:rsid w:val="6F30FFC0"/>
    <w:rsid w:val="6F392BC1"/>
    <w:rsid w:val="6F554CFF"/>
    <w:rsid w:val="6F6EA4B1"/>
    <w:rsid w:val="6F9818DF"/>
    <w:rsid w:val="6F9820AF"/>
    <w:rsid w:val="6F9FC1AF"/>
    <w:rsid w:val="6FACFC23"/>
    <w:rsid w:val="6FCB27D1"/>
    <w:rsid w:val="6FD2DE4B"/>
    <w:rsid w:val="6FE1A5F8"/>
    <w:rsid w:val="6FF49907"/>
    <w:rsid w:val="6FFCF673"/>
    <w:rsid w:val="701372AF"/>
    <w:rsid w:val="701B38AF"/>
    <w:rsid w:val="702163B6"/>
    <w:rsid w:val="7023F1AC"/>
    <w:rsid w:val="7029F50A"/>
    <w:rsid w:val="7042AEF7"/>
    <w:rsid w:val="705CB2A2"/>
    <w:rsid w:val="70624A2E"/>
    <w:rsid w:val="70671ADD"/>
    <w:rsid w:val="706F453F"/>
    <w:rsid w:val="7073205E"/>
    <w:rsid w:val="7077A359"/>
    <w:rsid w:val="7083042D"/>
    <w:rsid w:val="7086F3F1"/>
    <w:rsid w:val="708850F6"/>
    <w:rsid w:val="70987FC1"/>
    <w:rsid w:val="70B2E053"/>
    <w:rsid w:val="70B46A4C"/>
    <w:rsid w:val="70C10348"/>
    <w:rsid w:val="70CC05C7"/>
    <w:rsid w:val="70E80FC0"/>
    <w:rsid w:val="70F7D0FF"/>
    <w:rsid w:val="70F7ED61"/>
    <w:rsid w:val="7106962B"/>
    <w:rsid w:val="711B8F65"/>
    <w:rsid w:val="71223C87"/>
    <w:rsid w:val="712439F6"/>
    <w:rsid w:val="712AB021"/>
    <w:rsid w:val="71300B47"/>
    <w:rsid w:val="713563A6"/>
    <w:rsid w:val="713C6C4D"/>
    <w:rsid w:val="714A27DD"/>
    <w:rsid w:val="7186CC5A"/>
    <w:rsid w:val="7195DC20"/>
    <w:rsid w:val="719B7283"/>
    <w:rsid w:val="719D01E7"/>
    <w:rsid w:val="71BDE377"/>
    <w:rsid w:val="71C17B66"/>
    <w:rsid w:val="71CDA4EB"/>
    <w:rsid w:val="71D22DF0"/>
    <w:rsid w:val="71FC9E46"/>
    <w:rsid w:val="72042ED3"/>
    <w:rsid w:val="720EF0BF"/>
    <w:rsid w:val="7232CE67"/>
    <w:rsid w:val="724CE537"/>
    <w:rsid w:val="72522457"/>
    <w:rsid w:val="726B4161"/>
    <w:rsid w:val="7275FC06"/>
    <w:rsid w:val="72904498"/>
    <w:rsid w:val="729A763C"/>
    <w:rsid w:val="72A58A9B"/>
    <w:rsid w:val="72B32C10"/>
    <w:rsid w:val="72C91B31"/>
    <w:rsid w:val="72CDD268"/>
    <w:rsid w:val="72DE5A9B"/>
    <w:rsid w:val="72F74423"/>
    <w:rsid w:val="732F9700"/>
    <w:rsid w:val="733F1EE0"/>
    <w:rsid w:val="7341FB2E"/>
    <w:rsid w:val="7345578C"/>
    <w:rsid w:val="734EAF31"/>
    <w:rsid w:val="736018AB"/>
    <w:rsid w:val="738181D2"/>
    <w:rsid w:val="7387334C"/>
    <w:rsid w:val="73961486"/>
    <w:rsid w:val="73BAA4EF"/>
    <w:rsid w:val="73BD6381"/>
    <w:rsid w:val="73C2448F"/>
    <w:rsid w:val="73C4AE66"/>
    <w:rsid w:val="73C812CB"/>
    <w:rsid w:val="73D9CC3F"/>
    <w:rsid w:val="73E3174E"/>
    <w:rsid w:val="73E59130"/>
    <w:rsid w:val="73E76450"/>
    <w:rsid w:val="73FA53CA"/>
    <w:rsid w:val="73FAB969"/>
    <w:rsid w:val="73FE9F92"/>
    <w:rsid w:val="74009311"/>
    <w:rsid w:val="740387F2"/>
    <w:rsid w:val="740D18A0"/>
    <w:rsid w:val="74354220"/>
    <w:rsid w:val="74381B06"/>
    <w:rsid w:val="743FBDFE"/>
    <w:rsid w:val="74487B24"/>
    <w:rsid w:val="7449EB7D"/>
    <w:rsid w:val="745027BA"/>
    <w:rsid w:val="74510FE1"/>
    <w:rsid w:val="74768C19"/>
    <w:rsid w:val="74AD3245"/>
    <w:rsid w:val="74C65E63"/>
    <w:rsid w:val="74C6AD69"/>
    <w:rsid w:val="74D4192B"/>
    <w:rsid w:val="74FE5394"/>
    <w:rsid w:val="7507375A"/>
    <w:rsid w:val="75099CB0"/>
    <w:rsid w:val="75163100"/>
    <w:rsid w:val="752811E8"/>
    <w:rsid w:val="752DA18E"/>
    <w:rsid w:val="753E1317"/>
    <w:rsid w:val="753F9928"/>
    <w:rsid w:val="7549B0C9"/>
    <w:rsid w:val="755B6133"/>
    <w:rsid w:val="755DE09A"/>
    <w:rsid w:val="756115EB"/>
    <w:rsid w:val="75A7A5B9"/>
    <w:rsid w:val="75C586B5"/>
    <w:rsid w:val="75CB9C4A"/>
    <w:rsid w:val="75D59B3A"/>
    <w:rsid w:val="75FFE05A"/>
    <w:rsid w:val="762160C7"/>
    <w:rsid w:val="7632C887"/>
    <w:rsid w:val="7637F28B"/>
    <w:rsid w:val="76411520"/>
    <w:rsid w:val="764447BF"/>
    <w:rsid w:val="76515851"/>
    <w:rsid w:val="765937FF"/>
    <w:rsid w:val="76864FF3"/>
    <w:rsid w:val="76AA98FD"/>
    <w:rsid w:val="76ACBDDB"/>
    <w:rsid w:val="76C4B81C"/>
    <w:rsid w:val="76C94E89"/>
    <w:rsid w:val="76CFD84B"/>
    <w:rsid w:val="76FF818B"/>
    <w:rsid w:val="7701C3AC"/>
    <w:rsid w:val="771E2650"/>
    <w:rsid w:val="7728BDE6"/>
    <w:rsid w:val="77469607"/>
    <w:rsid w:val="77526A99"/>
    <w:rsid w:val="77590D97"/>
    <w:rsid w:val="775DAC10"/>
    <w:rsid w:val="776F1F50"/>
    <w:rsid w:val="7770D5AA"/>
    <w:rsid w:val="77C1B234"/>
    <w:rsid w:val="77CA6E95"/>
    <w:rsid w:val="77CAB546"/>
    <w:rsid w:val="77CCD6A4"/>
    <w:rsid w:val="77D3F739"/>
    <w:rsid w:val="77DA3AA8"/>
    <w:rsid w:val="77F50860"/>
    <w:rsid w:val="77F52376"/>
    <w:rsid w:val="77FFD917"/>
    <w:rsid w:val="785033B0"/>
    <w:rsid w:val="787CA6D5"/>
    <w:rsid w:val="7889E12E"/>
    <w:rsid w:val="789182F1"/>
    <w:rsid w:val="78AD3D62"/>
    <w:rsid w:val="78B90F50"/>
    <w:rsid w:val="78C9BA90"/>
    <w:rsid w:val="78CC152D"/>
    <w:rsid w:val="78E0447A"/>
    <w:rsid w:val="78EB0206"/>
    <w:rsid w:val="78EF3BE0"/>
    <w:rsid w:val="78FE05FA"/>
    <w:rsid w:val="78FE150B"/>
    <w:rsid w:val="7915257A"/>
    <w:rsid w:val="79186161"/>
    <w:rsid w:val="79279EAD"/>
    <w:rsid w:val="79367683"/>
    <w:rsid w:val="793EFB25"/>
    <w:rsid w:val="7950DF53"/>
    <w:rsid w:val="795CCEDC"/>
    <w:rsid w:val="796067BE"/>
    <w:rsid w:val="7960C322"/>
    <w:rsid w:val="7970A0F4"/>
    <w:rsid w:val="79A51AF5"/>
    <w:rsid w:val="79A6346A"/>
    <w:rsid w:val="79AFE491"/>
    <w:rsid w:val="79B9EC6B"/>
    <w:rsid w:val="79BC7DE1"/>
    <w:rsid w:val="79D6745B"/>
    <w:rsid w:val="7A009FC2"/>
    <w:rsid w:val="7A083220"/>
    <w:rsid w:val="7A16026B"/>
    <w:rsid w:val="7A33486F"/>
    <w:rsid w:val="7A3A37A4"/>
    <w:rsid w:val="7A490DC3"/>
    <w:rsid w:val="7A4C5AB9"/>
    <w:rsid w:val="7A535078"/>
    <w:rsid w:val="7A57D107"/>
    <w:rsid w:val="7A6C16B6"/>
    <w:rsid w:val="7A80FDC6"/>
    <w:rsid w:val="7A9E501D"/>
    <w:rsid w:val="7AC43668"/>
    <w:rsid w:val="7ACF3156"/>
    <w:rsid w:val="7AD3ECF9"/>
    <w:rsid w:val="7ADACB86"/>
    <w:rsid w:val="7AFA276B"/>
    <w:rsid w:val="7AFDF74A"/>
    <w:rsid w:val="7B077375"/>
    <w:rsid w:val="7B161CD8"/>
    <w:rsid w:val="7B1D9D3D"/>
    <w:rsid w:val="7B2214C2"/>
    <w:rsid w:val="7B2E62F1"/>
    <w:rsid w:val="7B61B03B"/>
    <w:rsid w:val="7B6923FC"/>
    <w:rsid w:val="7B77442B"/>
    <w:rsid w:val="7B89C9A0"/>
    <w:rsid w:val="7B8AC67A"/>
    <w:rsid w:val="7B9A351B"/>
    <w:rsid w:val="7BA25E7E"/>
    <w:rsid w:val="7BC6DDEF"/>
    <w:rsid w:val="7BC9970A"/>
    <w:rsid w:val="7BD074C5"/>
    <w:rsid w:val="7BDD70E4"/>
    <w:rsid w:val="7BDDE602"/>
    <w:rsid w:val="7BE22635"/>
    <w:rsid w:val="7BE37B87"/>
    <w:rsid w:val="7BF278FF"/>
    <w:rsid w:val="7BF70E5F"/>
    <w:rsid w:val="7BFEFAAD"/>
    <w:rsid w:val="7C147DDA"/>
    <w:rsid w:val="7C181A69"/>
    <w:rsid w:val="7C24A41E"/>
    <w:rsid w:val="7C2CBF45"/>
    <w:rsid w:val="7C384CCC"/>
    <w:rsid w:val="7C3D940F"/>
    <w:rsid w:val="7C557A35"/>
    <w:rsid w:val="7C588425"/>
    <w:rsid w:val="7C5BEAE1"/>
    <w:rsid w:val="7C94D1EE"/>
    <w:rsid w:val="7C9E2669"/>
    <w:rsid w:val="7CA4DA38"/>
    <w:rsid w:val="7CA613EF"/>
    <w:rsid w:val="7CA80A89"/>
    <w:rsid w:val="7CA91CBE"/>
    <w:rsid w:val="7CAD7F0C"/>
    <w:rsid w:val="7CB16FA9"/>
    <w:rsid w:val="7CBAA896"/>
    <w:rsid w:val="7CEC293F"/>
    <w:rsid w:val="7D0479FB"/>
    <w:rsid w:val="7D0B1E79"/>
    <w:rsid w:val="7D0E7261"/>
    <w:rsid w:val="7D3E2EDF"/>
    <w:rsid w:val="7D4CF28E"/>
    <w:rsid w:val="7D580F5B"/>
    <w:rsid w:val="7D5BB04B"/>
    <w:rsid w:val="7D75EFF9"/>
    <w:rsid w:val="7D7D44C0"/>
    <w:rsid w:val="7D80AE85"/>
    <w:rsid w:val="7D95D6A0"/>
    <w:rsid w:val="7D9A3B9E"/>
    <w:rsid w:val="7DA773D6"/>
    <w:rsid w:val="7DABAD12"/>
    <w:rsid w:val="7DB746D6"/>
    <w:rsid w:val="7DDBA591"/>
    <w:rsid w:val="7DE72393"/>
    <w:rsid w:val="7DFB5FFB"/>
    <w:rsid w:val="7E13AC08"/>
    <w:rsid w:val="7E196484"/>
    <w:rsid w:val="7E4C2705"/>
    <w:rsid w:val="7E4FC09B"/>
    <w:rsid w:val="7E5634A3"/>
    <w:rsid w:val="7E59C97F"/>
    <w:rsid w:val="7E6449E4"/>
    <w:rsid w:val="7E6EA01A"/>
    <w:rsid w:val="7E6F715E"/>
    <w:rsid w:val="7E87F9A0"/>
    <w:rsid w:val="7EA3AF95"/>
    <w:rsid w:val="7EC66B57"/>
    <w:rsid w:val="7EC9722C"/>
    <w:rsid w:val="7EE954DA"/>
    <w:rsid w:val="7EFE9ADA"/>
    <w:rsid w:val="7F171D74"/>
    <w:rsid w:val="7F17C1C3"/>
    <w:rsid w:val="7F237551"/>
    <w:rsid w:val="7F26C19B"/>
    <w:rsid w:val="7F27A4F2"/>
    <w:rsid w:val="7F3000A1"/>
    <w:rsid w:val="7F3F3E2A"/>
    <w:rsid w:val="7F4F9598"/>
    <w:rsid w:val="7F55D244"/>
    <w:rsid w:val="7F86CFC6"/>
    <w:rsid w:val="7F90A748"/>
    <w:rsid w:val="7F93B7BF"/>
    <w:rsid w:val="7F96789B"/>
    <w:rsid w:val="7F9D3404"/>
    <w:rsid w:val="7FA2B02D"/>
    <w:rsid w:val="7FB1B420"/>
    <w:rsid w:val="7FB74331"/>
    <w:rsid w:val="7FB8D89D"/>
    <w:rsid w:val="7FC13380"/>
    <w:rsid w:val="7FCDCECA"/>
    <w:rsid w:val="7FD94FC8"/>
    <w:rsid w:val="7FE38EE6"/>
    <w:rsid w:val="7FE7F7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9125"/>
  <w15:docId w15:val="{388FE7A6-B576-4F8C-A013-2CD046D7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93" w:lineRule="auto"/>
      <w:ind w:left="10" w:hanging="10"/>
    </w:pPr>
    <w:rPr>
      <w:rFonts w:ascii="Arial" w:eastAsia="Arial" w:hAnsi="Arial" w:cs="Arial"/>
      <w:color w:val="404040"/>
    </w:rPr>
  </w:style>
  <w:style w:type="paragraph" w:styleId="Heading1">
    <w:name w:val="heading 1"/>
    <w:next w:val="Normal"/>
    <w:link w:val="Heading1Char"/>
    <w:qFormat/>
    <w:rsid w:val="00DD44BE"/>
    <w:pPr>
      <w:keepNext/>
      <w:keepLines/>
      <w:spacing w:after="369"/>
      <w:outlineLvl w:val="0"/>
    </w:pPr>
    <w:rPr>
      <w:rFonts w:ascii="Arial" w:eastAsia="Arial" w:hAnsi="Arial" w:cs="Arial"/>
      <w:b/>
      <w:color w:val="1F3864" w:themeColor="accent1" w:themeShade="80"/>
      <w:sz w:val="36"/>
    </w:rPr>
  </w:style>
  <w:style w:type="paragraph" w:styleId="Heading2">
    <w:name w:val="heading 2"/>
    <w:next w:val="Normal"/>
    <w:link w:val="Heading2Char"/>
    <w:uiPriority w:val="9"/>
    <w:unhideWhenUsed/>
    <w:qFormat/>
    <w:rsid w:val="003D09DA"/>
    <w:pPr>
      <w:keepNext/>
      <w:keepLines/>
      <w:spacing w:after="0" w:line="480" w:lineRule="auto"/>
      <w:ind w:left="14" w:hanging="14"/>
      <w:outlineLvl w:val="1"/>
    </w:pPr>
    <w:rPr>
      <w:rFonts w:ascii="Arial" w:eastAsia="Arial" w:hAnsi="Arial" w:cs="Arial"/>
      <w:b/>
      <w:color w:val="8496B0" w:themeColor="text2" w:themeTint="99"/>
      <w:sz w:val="24"/>
    </w:rPr>
  </w:style>
  <w:style w:type="paragraph" w:styleId="Heading3">
    <w:name w:val="heading 3"/>
    <w:next w:val="Normal"/>
    <w:link w:val="Heading3Char"/>
    <w:uiPriority w:val="9"/>
    <w:unhideWhenUsed/>
    <w:qFormat/>
    <w:rsid w:val="003D09DA"/>
    <w:pPr>
      <w:keepNext/>
      <w:keepLines/>
      <w:spacing w:after="0" w:line="480" w:lineRule="auto"/>
      <w:ind w:left="374" w:hanging="14"/>
      <w:outlineLvl w:val="2"/>
    </w:pPr>
    <w:rPr>
      <w:rFonts w:ascii="Arial" w:eastAsia="Arial" w:hAnsi="Arial" w:cs="Arial"/>
      <w:b/>
      <w:color w:val="004875"/>
    </w:rPr>
  </w:style>
  <w:style w:type="paragraph" w:styleId="Heading4">
    <w:name w:val="heading 4"/>
    <w:next w:val="Normal"/>
    <w:link w:val="Heading4Char"/>
    <w:unhideWhenUsed/>
    <w:qFormat/>
    <w:rsid w:val="00F94527"/>
    <w:pPr>
      <w:keepNext/>
      <w:keepLines/>
      <w:numPr>
        <w:numId w:val="12"/>
      </w:numPr>
      <w:spacing w:after="220"/>
      <w:outlineLvl w:val="3"/>
    </w:pPr>
    <w:rPr>
      <w:rFonts w:ascii="Arial" w:eastAsia="Arial" w:hAnsi="Arial" w:cs="Arial"/>
      <w:color w:val="404040"/>
    </w:rPr>
  </w:style>
  <w:style w:type="paragraph" w:styleId="Heading5">
    <w:name w:val="heading 5"/>
    <w:basedOn w:val="Normal"/>
    <w:next w:val="Normal"/>
    <w:link w:val="Heading5Char"/>
    <w:unhideWhenUsed/>
    <w:qFormat/>
    <w:rsid w:val="00493A8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C17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D09DA"/>
    <w:rPr>
      <w:rFonts w:ascii="Arial" w:eastAsia="Arial" w:hAnsi="Arial" w:cs="Arial"/>
      <w:b/>
      <w:color w:val="004875"/>
    </w:rPr>
  </w:style>
  <w:style w:type="character" w:customStyle="1" w:styleId="Heading4Char">
    <w:name w:val="Heading 4 Char"/>
    <w:link w:val="Heading4"/>
    <w:uiPriority w:val="9"/>
    <w:rsid w:val="00F94527"/>
    <w:rPr>
      <w:rFonts w:ascii="Arial" w:eastAsia="Arial" w:hAnsi="Arial" w:cs="Arial"/>
      <w:color w:val="404040"/>
    </w:rPr>
  </w:style>
  <w:style w:type="character" w:customStyle="1" w:styleId="Heading2Char">
    <w:name w:val="Heading 2 Char"/>
    <w:link w:val="Heading2"/>
    <w:uiPriority w:val="9"/>
    <w:rsid w:val="003D09DA"/>
    <w:rPr>
      <w:rFonts w:ascii="Arial" w:eastAsia="Arial" w:hAnsi="Arial" w:cs="Arial"/>
      <w:b/>
      <w:color w:val="8496B0" w:themeColor="text2" w:themeTint="99"/>
      <w:sz w:val="24"/>
    </w:rPr>
  </w:style>
  <w:style w:type="character" w:customStyle="1" w:styleId="Heading1Char">
    <w:name w:val="Heading 1 Char"/>
    <w:link w:val="Heading1"/>
    <w:uiPriority w:val="9"/>
    <w:rsid w:val="00DD44BE"/>
    <w:rPr>
      <w:rFonts w:ascii="Arial" w:eastAsia="Arial" w:hAnsi="Arial" w:cs="Arial"/>
      <w:b/>
      <w:color w:val="1F3864" w:themeColor="accent1" w:themeShade="80"/>
      <w:sz w:val="36"/>
    </w:rPr>
  </w:style>
  <w:style w:type="paragraph" w:styleId="Revision">
    <w:name w:val="Revision"/>
    <w:hidden/>
    <w:uiPriority w:val="99"/>
    <w:semiHidden/>
    <w:rsid w:val="00622E20"/>
    <w:pPr>
      <w:spacing w:after="0" w:line="240" w:lineRule="auto"/>
    </w:pPr>
    <w:rPr>
      <w:rFonts w:ascii="Arial" w:eastAsia="Arial" w:hAnsi="Arial" w:cs="Arial"/>
      <w:color w:val="404040"/>
    </w:rPr>
  </w:style>
  <w:style w:type="character" w:styleId="CommentReference">
    <w:name w:val="annotation reference"/>
    <w:basedOn w:val="DefaultParagraphFont"/>
    <w:uiPriority w:val="99"/>
    <w:semiHidden/>
    <w:unhideWhenUsed/>
    <w:rsid w:val="00D911E0"/>
    <w:rPr>
      <w:sz w:val="16"/>
      <w:szCs w:val="16"/>
    </w:rPr>
  </w:style>
  <w:style w:type="paragraph" w:styleId="CommentText">
    <w:name w:val="annotation text"/>
    <w:basedOn w:val="Normal"/>
    <w:link w:val="CommentTextChar"/>
    <w:uiPriority w:val="99"/>
    <w:unhideWhenUsed/>
    <w:rsid w:val="00D911E0"/>
    <w:pPr>
      <w:spacing w:line="240" w:lineRule="auto"/>
    </w:pPr>
    <w:rPr>
      <w:sz w:val="20"/>
      <w:szCs w:val="20"/>
    </w:rPr>
  </w:style>
  <w:style w:type="character" w:customStyle="1" w:styleId="CommentTextChar">
    <w:name w:val="Comment Text Char"/>
    <w:basedOn w:val="DefaultParagraphFont"/>
    <w:link w:val="CommentText"/>
    <w:uiPriority w:val="99"/>
    <w:rsid w:val="00D911E0"/>
    <w:rPr>
      <w:rFonts w:ascii="Arial" w:eastAsia="Arial" w:hAnsi="Arial" w:cs="Arial"/>
      <w:color w:val="404040"/>
      <w:sz w:val="20"/>
      <w:szCs w:val="20"/>
    </w:rPr>
  </w:style>
  <w:style w:type="paragraph" w:styleId="CommentSubject">
    <w:name w:val="annotation subject"/>
    <w:basedOn w:val="CommentText"/>
    <w:next w:val="CommentText"/>
    <w:link w:val="CommentSubjectChar"/>
    <w:uiPriority w:val="99"/>
    <w:semiHidden/>
    <w:unhideWhenUsed/>
    <w:rsid w:val="00D911E0"/>
    <w:rPr>
      <w:b/>
      <w:bCs/>
    </w:rPr>
  </w:style>
  <w:style w:type="character" w:customStyle="1" w:styleId="CommentSubjectChar">
    <w:name w:val="Comment Subject Char"/>
    <w:basedOn w:val="CommentTextChar"/>
    <w:link w:val="CommentSubject"/>
    <w:uiPriority w:val="99"/>
    <w:semiHidden/>
    <w:rsid w:val="00D911E0"/>
    <w:rPr>
      <w:rFonts w:ascii="Arial" w:eastAsia="Arial" w:hAnsi="Arial" w:cs="Arial"/>
      <w:b/>
      <w:bCs/>
      <w:color w:val="404040"/>
      <w:sz w:val="20"/>
      <w:szCs w:val="20"/>
    </w:rPr>
  </w:style>
  <w:style w:type="paragraph" w:styleId="ListParagraph">
    <w:name w:val="List Paragraph"/>
    <w:basedOn w:val="Normal"/>
    <w:uiPriority w:val="1"/>
    <w:qFormat/>
    <w:rsid w:val="00327F05"/>
    <w:pPr>
      <w:ind w:left="720"/>
      <w:contextualSpacing/>
    </w:pPr>
  </w:style>
  <w:style w:type="character" w:styleId="Hyperlink">
    <w:name w:val="Hyperlink"/>
    <w:basedOn w:val="DefaultParagraphFont"/>
    <w:uiPriority w:val="99"/>
    <w:unhideWhenUsed/>
    <w:rsid w:val="00C21C85"/>
    <w:rPr>
      <w:color w:val="0000FF"/>
      <w:u w:val="single"/>
    </w:rPr>
  </w:style>
  <w:style w:type="character" w:customStyle="1" w:styleId="UnresolvedMention1">
    <w:name w:val="Unresolved Mention1"/>
    <w:basedOn w:val="DefaultParagraphFont"/>
    <w:uiPriority w:val="99"/>
    <w:semiHidden/>
    <w:unhideWhenUsed/>
    <w:rsid w:val="005B394F"/>
    <w:rPr>
      <w:color w:val="605E5C"/>
      <w:shd w:val="clear" w:color="auto" w:fill="E1DFDD"/>
    </w:rPr>
  </w:style>
  <w:style w:type="paragraph" w:customStyle="1" w:styleId="paragraph">
    <w:name w:val="paragraph"/>
    <w:basedOn w:val="Normal"/>
    <w:rsid w:val="000A3CC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A3CC0"/>
  </w:style>
  <w:style w:type="character" w:customStyle="1" w:styleId="eop">
    <w:name w:val="eop"/>
    <w:basedOn w:val="DefaultParagraphFont"/>
    <w:rsid w:val="000A3CC0"/>
  </w:style>
  <w:style w:type="paragraph" w:styleId="BalloonText">
    <w:name w:val="Balloon Text"/>
    <w:basedOn w:val="Normal"/>
    <w:link w:val="BalloonTextChar"/>
    <w:uiPriority w:val="99"/>
    <w:semiHidden/>
    <w:unhideWhenUsed/>
    <w:rsid w:val="00B87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30"/>
    <w:rPr>
      <w:rFonts w:ascii="Segoe UI" w:eastAsia="Arial" w:hAnsi="Segoe UI" w:cs="Segoe UI"/>
      <w:color w:val="404040"/>
      <w:sz w:val="18"/>
      <w:szCs w:val="18"/>
    </w:rPr>
  </w:style>
  <w:style w:type="paragraph" w:styleId="Header">
    <w:name w:val="header"/>
    <w:basedOn w:val="Normal"/>
    <w:link w:val="HeaderChar"/>
    <w:uiPriority w:val="99"/>
    <w:unhideWhenUsed/>
    <w:rsid w:val="00310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21"/>
    <w:rPr>
      <w:rFonts w:ascii="Arial" w:eastAsia="Arial" w:hAnsi="Arial" w:cs="Arial"/>
      <w:color w:val="404040"/>
    </w:rPr>
  </w:style>
  <w:style w:type="paragraph" w:styleId="Footer">
    <w:name w:val="footer"/>
    <w:basedOn w:val="Normal"/>
    <w:link w:val="FooterChar"/>
    <w:uiPriority w:val="99"/>
    <w:unhideWhenUsed/>
    <w:rsid w:val="00310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21"/>
    <w:rPr>
      <w:rFonts w:ascii="Arial" w:eastAsia="Arial" w:hAnsi="Arial" w:cs="Arial"/>
      <w:color w:val="404040"/>
    </w:rPr>
  </w:style>
  <w:style w:type="character" w:styleId="Mention">
    <w:name w:val="Mention"/>
    <w:basedOn w:val="DefaultParagraphFont"/>
    <w:uiPriority w:val="99"/>
    <w:unhideWhenUsed/>
    <w:rsid w:val="00C8172F"/>
    <w:rPr>
      <w:color w:val="2B579A"/>
      <w:shd w:val="clear" w:color="auto" w:fill="E1DFDD"/>
    </w:rPr>
  </w:style>
  <w:style w:type="character" w:styleId="FollowedHyperlink">
    <w:name w:val="FollowedHyperlink"/>
    <w:basedOn w:val="DefaultParagraphFont"/>
    <w:uiPriority w:val="99"/>
    <w:semiHidden/>
    <w:unhideWhenUsed/>
    <w:rsid w:val="00943A54"/>
    <w:rPr>
      <w:color w:val="954F72" w:themeColor="followedHyperlink"/>
      <w:u w:val="single"/>
    </w:rPr>
  </w:style>
  <w:style w:type="character" w:styleId="UnresolvedMention">
    <w:name w:val="Unresolved Mention"/>
    <w:basedOn w:val="DefaultParagraphFont"/>
    <w:uiPriority w:val="99"/>
    <w:semiHidden/>
    <w:unhideWhenUsed/>
    <w:rsid w:val="0080048A"/>
    <w:rPr>
      <w:color w:val="605E5C"/>
      <w:shd w:val="clear" w:color="auto" w:fill="E1DFDD"/>
    </w:rPr>
  </w:style>
  <w:style w:type="character" w:customStyle="1" w:styleId="Heading5Char">
    <w:name w:val="Heading 5 Char"/>
    <w:basedOn w:val="DefaultParagraphFont"/>
    <w:link w:val="Heading5"/>
    <w:uiPriority w:val="9"/>
    <w:rsid w:val="00493A8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C1734"/>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22A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3D09DA"/>
    <w:pPr>
      <w:widowControl w:val="0"/>
      <w:autoSpaceDE w:val="0"/>
      <w:autoSpaceDN w:val="0"/>
      <w:spacing w:after="0" w:line="240" w:lineRule="auto"/>
      <w:ind w:left="720" w:firstLine="0"/>
    </w:pPr>
    <w:rPr>
      <w:color w:val="auto"/>
    </w:rPr>
  </w:style>
  <w:style w:type="character" w:customStyle="1" w:styleId="BodyTextChar">
    <w:name w:val="Body Text Char"/>
    <w:basedOn w:val="DefaultParagraphFont"/>
    <w:link w:val="BodyText"/>
    <w:uiPriority w:val="1"/>
    <w:rsid w:val="003D09DA"/>
    <w:rPr>
      <w:rFonts w:ascii="Arial" w:eastAsia="Arial" w:hAnsi="Arial" w:cs="Arial"/>
    </w:rPr>
  </w:style>
  <w:style w:type="character" w:customStyle="1" w:styleId="ui-provider">
    <w:name w:val="ui-provider"/>
    <w:basedOn w:val="DefaultParagraphFont"/>
    <w:rsid w:val="007E2E2D"/>
  </w:style>
  <w:style w:type="paragraph" w:customStyle="1" w:styleId="TableParagraph">
    <w:name w:val="Table Paragraph"/>
    <w:basedOn w:val="Normal"/>
    <w:uiPriority w:val="1"/>
    <w:qFormat/>
    <w:rsid w:val="004A2DB3"/>
    <w:pPr>
      <w:widowControl w:val="0"/>
      <w:autoSpaceDE w:val="0"/>
      <w:autoSpaceDN w:val="0"/>
      <w:spacing w:after="0" w:line="240" w:lineRule="auto"/>
      <w:ind w:left="0" w:firstLine="0"/>
    </w:pPr>
    <w:rPr>
      <w:color w:val="auto"/>
    </w:rPr>
  </w:style>
  <w:style w:type="character" w:customStyle="1" w:styleId="cf01">
    <w:name w:val="cf01"/>
    <w:basedOn w:val="DefaultParagraphFont"/>
    <w:rsid w:val="00551203"/>
    <w:rPr>
      <w:rFonts w:ascii="Segoe UI" w:hAnsi="Segoe UI" w:cs="Segoe UI" w:hint="default"/>
      <w:color w:val="404040"/>
      <w:sz w:val="18"/>
      <w:szCs w:val="18"/>
    </w:rPr>
  </w:style>
  <w:style w:type="paragraph" w:styleId="NoSpacing">
    <w:name w:val="No Spacing"/>
    <w:uiPriority w:val="1"/>
    <w:qFormat/>
    <w:rsid w:val="003D3B7F"/>
    <w:pPr>
      <w:spacing w:after="0" w:line="240" w:lineRule="auto"/>
      <w:ind w:left="10" w:hanging="10"/>
    </w:pPr>
    <w:rPr>
      <w:rFonts w:ascii="Arial" w:eastAsia="Arial" w:hAnsi="Arial" w:cs="Arial"/>
      <w:color w:val="404040"/>
    </w:rPr>
  </w:style>
  <w:style w:type="paragraph" w:customStyle="1" w:styleId="Default">
    <w:name w:val="Default"/>
    <w:rsid w:val="00B832BA"/>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F94527"/>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F94527"/>
    <w:pPr>
      <w:spacing w:after="100"/>
      <w:ind w:left="220"/>
    </w:pPr>
  </w:style>
  <w:style w:type="paragraph" w:styleId="TOC3">
    <w:name w:val="toc 3"/>
    <w:basedOn w:val="Normal"/>
    <w:next w:val="Normal"/>
    <w:autoRedefine/>
    <w:uiPriority w:val="39"/>
    <w:unhideWhenUsed/>
    <w:rsid w:val="00F94527"/>
    <w:pPr>
      <w:spacing w:after="100"/>
      <w:ind w:left="440"/>
    </w:pPr>
  </w:style>
  <w:style w:type="paragraph" w:styleId="TOC1">
    <w:name w:val="toc 1"/>
    <w:basedOn w:val="Normal"/>
    <w:next w:val="Normal"/>
    <w:autoRedefine/>
    <w:uiPriority w:val="39"/>
    <w:unhideWhenUsed/>
    <w:rsid w:val="00086790"/>
    <w:pPr>
      <w:tabs>
        <w:tab w:val="right" w:leader="dot" w:pos="10670"/>
      </w:tabs>
      <w:spacing w:after="100" w:line="278" w:lineRule="auto"/>
      <w:ind w:left="180" w:firstLine="0"/>
    </w:pPr>
    <w:rPr>
      <w:rFonts w:asciiTheme="minorHAnsi" w:eastAsiaTheme="minorEastAsia" w:hAnsiTheme="minorHAnsi" w:cstheme="minorBidi"/>
      <w:color w:val="auto"/>
      <w:kern w:val="2"/>
      <w:sz w:val="24"/>
      <w:szCs w:val="24"/>
      <w14:ligatures w14:val="standardContextual"/>
    </w:rPr>
  </w:style>
  <w:style w:type="paragraph" w:styleId="TOC4">
    <w:name w:val="toc 4"/>
    <w:basedOn w:val="Normal"/>
    <w:next w:val="Normal"/>
    <w:autoRedefine/>
    <w:uiPriority w:val="39"/>
    <w:unhideWhenUsed/>
    <w:rsid w:val="00F94527"/>
    <w:pPr>
      <w:spacing w:after="100" w:line="278" w:lineRule="auto"/>
      <w:ind w:left="720" w:firstLine="0"/>
    </w:pPr>
    <w:rPr>
      <w:rFonts w:asciiTheme="minorHAnsi" w:eastAsiaTheme="minorEastAsia" w:hAnsiTheme="minorHAnsi" w:cstheme="minorBidi"/>
      <w:color w:val="auto"/>
      <w:kern w:val="2"/>
      <w:sz w:val="24"/>
      <w:szCs w:val="24"/>
      <w14:ligatures w14:val="standardContextual"/>
    </w:rPr>
  </w:style>
  <w:style w:type="paragraph" w:styleId="TOC5">
    <w:name w:val="toc 5"/>
    <w:basedOn w:val="Normal"/>
    <w:next w:val="Normal"/>
    <w:autoRedefine/>
    <w:uiPriority w:val="39"/>
    <w:unhideWhenUsed/>
    <w:rsid w:val="00F94527"/>
    <w:pPr>
      <w:spacing w:after="100" w:line="278" w:lineRule="auto"/>
      <w:ind w:left="960" w:firstLine="0"/>
    </w:pPr>
    <w:rPr>
      <w:rFonts w:asciiTheme="minorHAnsi" w:eastAsiaTheme="minorEastAsia" w:hAnsiTheme="minorHAnsi" w:cstheme="minorBidi"/>
      <w:color w:val="auto"/>
      <w:kern w:val="2"/>
      <w:sz w:val="24"/>
      <w:szCs w:val="24"/>
      <w14:ligatures w14:val="standardContextual"/>
    </w:rPr>
  </w:style>
  <w:style w:type="paragraph" w:styleId="TOC6">
    <w:name w:val="toc 6"/>
    <w:basedOn w:val="Normal"/>
    <w:next w:val="Normal"/>
    <w:autoRedefine/>
    <w:uiPriority w:val="39"/>
    <w:unhideWhenUsed/>
    <w:rsid w:val="00F94527"/>
    <w:pPr>
      <w:spacing w:after="100" w:line="278" w:lineRule="auto"/>
      <w:ind w:left="1200" w:firstLine="0"/>
    </w:pPr>
    <w:rPr>
      <w:rFonts w:asciiTheme="minorHAnsi" w:eastAsiaTheme="minorEastAsia" w:hAnsiTheme="minorHAnsi" w:cstheme="minorBidi"/>
      <w:color w:val="auto"/>
      <w:kern w:val="2"/>
      <w:sz w:val="24"/>
      <w:szCs w:val="24"/>
      <w14:ligatures w14:val="standardContextual"/>
    </w:rPr>
  </w:style>
  <w:style w:type="paragraph" w:styleId="TOC7">
    <w:name w:val="toc 7"/>
    <w:basedOn w:val="Normal"/>
    <w:next w:val="Normal"/>
    <w:autoRedefine/>
    <w:uiPriority w:val="39"/>
    <w:unhideWhenUsed/>
    <w:rsid w:val="00F94527"/>
    <w:pPr>
      <w:spacing w:after="100" w:line="278" w:lineRule="auto"/>
      <w:ind w:left="1440" w:firstLine="0"/>
    </w:pPr>
    <w:rPr>
      <w:rFonts w:asciiTheme="minorHAnsi" w:eastAsiaTheme="minorEastAsia" w:hAnsiTheme="minorHAnsi" w:cstheme="minorBidi"/>
      <w:color w:val="auto"/>
      <w:kern w:val="2"/>
      <w:sz w:val="24"/>
      <w:szCs w:val="24"/>
      <w14:ligatures w14:val="standardContextual"/>
    </w:rPr>
  </w:style>
  <w:style w:type="paragraph" w:styleId="TOC8">
    <w:name w:val="toc 8"/>
    <w:basedOn w:val="Normal"/>
    <w:next w:val="Normal"/>
    <w:autoRedefine/>
    <w:uiPriority w:val="39"/>
    <w:unhideWhenUsed/>
    <w:rsid w:val="00F94527"/>
    <w:pPr>
      <w:spacing w:after="100" w:line="278" w:lineRule="auto"/>
      <w:ind w:left="1680" w:firstLine="0"/>
    </w:pPr>
    <w:rPr>
      <w:rFonts w:asciiTheme="minorHAnsi" w:eastAsiaTheme="minorEastAsia" w:hAnsiTheme="minorHAnsi" w:cstheme="minorBidi"/>
      <w:color w:val="auto"/>
      <w:kern w:val="2"/>
      <w:sz w:val="24"/>
      <w:szCs w:val="24"/>
      <w14:ligatures w14:val="standardContextual"/>
    </w:rPr>
  </w:style>
  <w:style w:type="paragraph" w:styleId="TOC9">
    <w:name w:val="toc 9"/>
    <w:basedOn w:val="Normal"/>
    <w:next w:val="Normal"/>
    <w:autoRedefine/>
    <w:uiPriority w:val="39"/>
    <w:unhideWhenUsed/>
    <w:rsid w:val="00F94527"/>
    <w:pPr>
      <w:spacing w:after="100" w:line="278" w:lineRule="auto"/>
      <w:ind w:left="1920" w:firstLine="0"/>
    </w:pPr>
    <w:rPr>
      <w:rFonts w:asciiTheme="minorHAnsi" w:eastAsiaTheme="minorEastAsia" w:hAnsiTheme="minorHAnsi" w:cstheme="minorBidi"/>
      <w:color w:val="auto"/>
      <w:kern w:val="2"/>
      <w:sz w:val="24"/>
      <w:szCs w:val="24"/>
      <w14:ligatures w14:val="standardContextual"/>
    </w:rPr>
  </w:style>
  <w:style w:type="paragraph" w:customStyle="1" w:styleId="AppendixHeading2">
    <w:name w:val="Appendix Heading 2"/>
    <w:basedOn w:val="Normal"/>
    <w:next w:val="Normal"/>
    <w:qFormat/>
    <w:rsid w:val="00855EE7"/>
    <w:pPr>
      <w:keepNext/>
      <w:tabs>
        <w:tab w:val="num" w:pos="0"/>
      </w:tabs>
      <w:spacing w:after="0" w:line="300" w:lineRule="atLeast"/>
      <w:ind w:left="0" w:firstLine="0"/>
      <w:outlineLvl w:val="1"/>
    </w:pPr>
    <w:rPr>
      <w:rFonts w:eastAsia="Times New Roman"/>
      <w:caps/>
      <w:color w:val="002C77"/>
      <w:spacing w:val="40"/>
      <w:szCs w:val="20"/>
    </w:rPr>
  </w:style>
  <w:style w:type="paragraph" w:customStyle="1" w:styleId="AppendixHeading3">
    <w:name w:val="Appendix Heading 3"/>
    <w:basedOn w:val="Normal"/>
    <w:next w:val="Normal"/>
    <w:qFormat/>
    <w:rsid w:val="00855EE7"/>
    <w:pPr>
      <w:keepNext/>
      <w:tabs>
        <w:tab w:val="num" w:pos="0"/>
      </w:tabs>
      <w:spacing w:after="0" w:line="300" w:lineRule="atLeast"/>
      <w:ind w:left="0" w:firstLine="0"/>
      <w:outlineLvl w:val="2"/>
    </w:pPr>
    <w:rPr>
      <w:rFonts w:eastAsia="Times New Roman"/>
      <w:b/>
      <w:color w:val="006D9E"/>
      <w:szCs w:val="20"/>
    </w:rPr>
  </w:style>
  <w:style w:type="paragraph" w:styleId="NormalWeb">
    <w:name w:val="Normal (Web)"/>
    <w:basedOn w:val="Normal"/>
    <w:uiPriority w:val="99"/>
    <w:semiHidden/>
    <w:unhideWhenUsed/>
    <w:rsid w:val="00A60B06"/>
    <w:pPr>
      <w:spacing w:after="0" w:line="240" w:lineRule="auto"/>
      <w:ind w:left="0" w:firstLine="0"/>
    </w:pPr>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42">
      <w:bodyDiv w:val="1"/>
      <w:marLeft w:val="0"/>
      <w:marRight w:val="0"/>
      <w:marTop w:val="0"/>
      <w:marBottom w:val="0"/>
      <w:divBdr>
        <w:top w:val="none" w:sz="0" w:space="0" w:color="auto"/>
        <w:left w:val="none" w:sz="0" w:space="0" w:color="auto"/>
        <w:bottom w:val="none" w:sz="0" w:space="0" w:color="auto"/>
        <w:right w:val="none" w:sz="0" w:space="0" w:color="auto"/>
      </w:divBdr>
    </w:div>
    <w:div w:id="17319841">
      <w:bodyDiv w:val="1"/>
      <w:marLeft w:val="0"/>
      <w:marRight w:val="0"/>
      <w:marTop w:val="0"/>
      <w:marBottom w:val="0"/>
      <w:divBdr>
        <w:top w:val="none" w:sz="0" w:space="0" w:color="auto"/>
        <w:left w:val="none" w:sz="0" w:space="0" w:color="auto"/>
        <w:bottom w:val="none" w:sz="0" w:space="0" w:color="auto"/>
        <w:right w:val="none" w:sz="0" w:space="0" w:color="auto"/>
      </w:divBdr>
    </w:div>
    <w:div w:id="20867082">
      <w:bodyDiv w:val="1"/>
      <w:marLeft w:val="0"/>
      <w:marRight w:val="0"/>
      <w:marTop w:val="0"/>
      <w:marBottom w:val="0"/>
      <w:divBdr>
        <w:top w:val="none" w:sz="0" w:space="0" w:color="auto"/>
        <w:left w:val="none" w:sz="0" w:space="0" w:color="auto"/>
        <w:bottom w:val="none" w:sz="0" w:space="0" w:color="auto"/>
        <w:right w:val="none" w:sz="0" w:space="0" w:color="auto"/>
      </w:divBdr>
    </w:div>
    <w:div w:id="57363492">
      <w:bodyDiv w:val="1"/>
      <w:marLeft w:val="0"/>
      <w:marRight w:val="0"/>
      <w:marTop w:val="0"/>
      <w:marBottom w:val="0"/>
      <w:divBdr>
        <w:top w:val="none" w:sz="0" w:space="0" w:color="auto"/>
        <w:left w:val="none" w:sz="0" w:space="0" w:color="auto"/>
        <w:bottom w:val="none" w:sz="0" w:space="0" w:color="auto"/>
        <w:right w:val="none" w:sz="0" w:space="0" w:color="auto"/>
      </w:divBdr>
    </w:div>
    <w:div w:id="251281874">
      <w:bodyDiv w:val="1"/>
      <w:marLeft w:val="0"/>
      <w:marRight w:val="0"/>
      <w:marTop w:val="0"/>
      <w:marBottom w:val="0"/>
      <w:divBdr>
        <w:top w:val="none" w:sz="0" w:space="0" w:color="auto"/>
        <w:left w:val="none" w:sz="0" w:space="0" w:color="auto"/>
        <w:bottom w:val="none" w:sz="0" w:space="0" w:color="auto"/>
        <w:right w:val="none" w:sz="0" w:space="0" w:color="auto"/>
      </w:divBdr>
    </w:div>
    <w:div w:id="440029023">
      <w:bodyDiv w:val="1"/>
      <w:marLeft w:val="0"/>
      <w:marRight w:val="0"/>
      <w:marTop w:val="0"/>
      <w:marBottom w:val="0"/>
      <w:divBdr>
        <w:top w:val="none" w:sz="0" w:space="0" w:color="auto"/>
        <w:left w:val="none" w:sz="0" w:space="0" w:color="auto"/>
        <w:bottom w:val="none" w:sz="0" w:space="0" w:color="auto"/>
        <w:right w:val="none" w:sz="0" w:space="0" w:color="auto"/>
      </w:divBdr>
    </w:div>
    <w:div w:id="469523471">
      <w:bodyDiv w:val="1"/>
      <w:marLeft w:val="0"/>
      <w:marRight w:val="0"/>
      <w:marTop w:val="0"/>
      <w:marBottom w:val="0"/>
      <w:divBdr>
        <w:top w:val="none" w:sz="0" w:space="0" w:color="auto"/>
        <w:left w:val="none" w:sz="0" w:space="0" w:color="auto"/>
        <w:bottom w:val="none" w:sz="0" w:space="0" w:color="auto"/>
        <w:right w:val="none" w:sz="0" w:space="0" w:color="auto"/>
      </w:divBdr>
    </w:div>
    <w:div w:id="484512491">
      <w:bodyDiv w:val="1"/>
      <w:marLeft w:val="0"/>
      <w:marRight w:val="0"/>
      <w:marTop w:val="0"/>
      <w:marBottom w:val="0"/>
      <w:divBdr>
        <w:top w:val="none" w:sz="0" w:space="0" w:color="auto"/>
        <w:left w:val="none" w:sz="0" w:space="0" w:color="auto"/>
        <w:bottom w:val="none" w:sz="0" w:space="0" w:color="auto"/>
        <w:right w:val="none" w:sz="0" w:space="0" w:color="auto"/>
      </w:divBdr>
    </w:div>
    <w:div w:id="505827694">
      <w:bodyDiv w:val="1"/>
      <w:marLeft w:val="0"/>
      <w:marRight w:val="0"/>
      <w:marTop w:val="0"/>
      <w:marBottom w:val="0"/>
      <w:divBdr>
        <w:top w:val="none" w:sz="0" w:space="0" w:color="auto"/>
        <w:left w:val="none" w:sz="0" w:space="0" w:color="auto"/>
        <w:bottom w:val="none" w:sz="0" w:space="0" w:color="auto"/>
        <w:right w:val="none" w:sz="0" w:space="0" w:color="auto"/>
      </w:divBdr>
    </w:div>
    <w:div w:id="512182910">
      <w:bodyDiv w:val="1"/>
      <w:marLeft w:val="0"/>
      <w:marRight w:val="0"/>
      <w:marTop w:val="0"/>
      <w:marBottom w:val="0"/>
      <w:divBdr>
        <w:top w:val="none" w:sz="0" w:space="0" w:color="auto"/>
        <w:left w:val="none" w:sz="0" w:space="0" w:color="auto"/>
        <w:bottom w:val="none" w:sz="0" w:space="0" w:color="auto"/>
        <w:right w:val="none" w:sz="0" w:space="0" w:color="auto"/>
      </w:divBdr>
    </w:div>
    <w:div w:id="626663045">
      <w:bodyDiv w:val="1"/>
      <w:marLeft w:val="0"/>
      <w:marRight w:val="0"/>
      <w:marTop w:val="0"/>
      <w:marBottom w:val="0"/>
      <w:divBdr>
        <w:top w:val="none" w:sz="0" w:space="0" w:color="auto"/>
        <w:left w:val="none" w:sz="0" w:space="0" w:color="auto"/>
        <w:bottom w:val="none" w:sz="0" w:space="0" w:color="auto"/>
        <w:right w:val="none" w:sz="0" w:space="0" w:color="auto"/>
      </w:divBdr>
    </w:div>
    <w:div w:id="706415637">
      <w:bodyDiv w:val="1"/>
      <w:marLeft w:val="0"/>
      <w:marRight w:val="0"/>
      <w:marTop w:val="0"/>
      <w:marBottom w:val="0"/>
      <w:divBdr>
        <w:top w:val="none" w:sz="0" w:space="0" w:color="auto"/>
        <w:left w:val="none" w:sz="0" w:space="0" w:color="auto"/>
        <w:bottom w:val="none" w:sz="0" w:space="0" w:color="auto"/>
        <w:right w:val="none" w:sz="0" w:space="0" w:color="auto"/>
      </w:divBdr>
    </w:div>
    <w:div w:id="902370361">
      <w:bodyDiv w:val="1"/>
      <w:marLeft w:val="0"/>
      <w:marRight w:val="0"/>
      <w:marTop w:val="0"/>
      <w:marBottom w:val="0"/>
      <w:divBdr>
        <w:top w:val="none" w:sz="0" w:space="0" w:color="auto"/>
        <w:left w:val="none" w:sz="0" w:space="0" w:color="auto"/>
        <w:bottom w:val="none" w:sz="0" w:space="0" w:color="auto"/>
        <w:right w:val="none" w:sz="0" w:space="0" w:color="auto"/>
      </w:divBdr>
    </w:div>
    <w:div w:id="9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9645200">
          <w:marLeft w:val="0"/>
          <w:marRight w:val="0"/>
          <w:marTop w:val="0"/>
          <w:marBottom w:val="0"/>
          <w:divBdr>
            <w:top w:val="none" w:sz="0" w:space="0" w:color="auto"/>
            <w:left w:val="none" w:sz="0" w:space="0" w:color="auto"/>
            <w:bottom w:val="none" w:sz="0" w:space="0" w:color="auto"/>
            <w:right w:val="none" w:sz="0" w:space="0" w:color="auto"/>
          </w:divBdr>
        </w:div>
        <w:div w:id="1470317634">
          <w:marLeft w:val="0"/>
          <w:marRight w:val="0"/>
          <w:marTop w:val="0"/>
          <w:marBottom w:val="0"/>
          <w:divBdr>
            <w:top w:val="none" w:sz="0" w:space="0" w:color="auto"/>
            <w:left w:val="none" w:sz="0" w:space="0" w:color="auto"/>
            <w:bottom w:val="none" w:sz="0" w:space="0" w:color="auto"/>
            <w:right w:val="none" w:sz="0" w:space="0" w:color="auto"/>
          </w:divBdr>
        </w:div>
        <w:div w:id="1630548747">
          <w:marLeft w:val="0"/>
          <w:marRight w:val="0"/>
          <w:marTop w:val="0"/>
          <w:marBottom w:val="0"/>
          <w:divBdr>
            <w:top w:val="none" w:sz="0" w:space="0" w:color="auto"/>
            <w:left w:val="none" w:sz="0" w:space="0" w:color="auto"/>
            <w:bottom w:val="none" w:sz="0" w:space="0" w:color="auto"/>
            <w:right w:val="none" w:sz="0" w:space="0" w:color="auto"/>
          </w:divBdr>
        </w:div>
        <w:div w:id="2031031482">
          <w:marLeft w:val="0"/>
          <w:marRight w:val="0"/>
          <w:marTop w:val="0"/>
          <w:marBottom w:val="0"/>
          <w:divBdr>
            <w:top w:val="none" w:sz="0" w:space="0" w:color="auto"/>
            <w:left w:val="none" w:sz="0" w:space="0" w:color="auto"/>
            <w:bottom w:val="none" w:sz="0" w:space="0" w:color="auto"/>
            <w:right w:val="none" w:sz="0" w:space="0" w:color="auto"/>
          </w:divBdr>
        </w:div>
      </w:divsChild>
    </w:div>
    <w:div w:id="1021587622">
      <w:bodyDiv w:val="1"/>
      <w:marLeft w:val="0"/>
      <w:marRight w:val="0"/>
      <w:marTop w:val="0"/>
      <w:marBottom w:val="0"/>
      <w:divBdr>
        <w:top w:val="none" w:sz="0" w:space="0" w:color="auto"/>
        <w:left w:val="none" w:sz="0" w:space="0" w:color="auto"/>
        <w:bottom w:val="none" w:sz="0" w:space="0" w:color="auto"/>
        <w:right w:val="none" w:sz="0" w:space="0" w:color="auto"/>
      </w:divBdr>
    </w:div>
    <w:div w:id="1031953034">
      <w:bodyDiv w:val="1"/>
      <w:marLeft w:val="0"/>
      <w:marRight w:val="0"/>
      <w:marTop w:val="0"/>
      <w:marBottom w:val="0"/>
      <w:divBdr>
        <w:top w:val="none" w:sz="0" w:space="0" w:color="auto"/>
        <w:left w:val="none" w:sz="0" w:space="0" w:color="auto"/>
        <w:bottom w:val="none" w:sz="0" w:space="0" w:color="auto"/>
        <w:right w:val="none" w:sz="0" w:space="0" w:color="auto"/>
      </w:divBdr>
    </w:div>
    <w:div w:id="1238977317">
      <w:bodyDiv w:val="1"/>
      <w:marLeft w:val="0"/>
      <w:marRight w:val="0"/>
      <w:marTop w:val="0"/>
      <w:marBottom w:val="0"/>
      <w:divBdr>
        <w:top w:val="none" w:sz="0" w:space="0" w:color="auto"/>
        <w:left w:val="none" w:sz="0" w:space="0" w:color="auto"/>
        <w:bottom w:val="none" w:sz="0" w:space="0" w:color="auto"/>
        <w:right w:val="none" w:sz="0" w:space="0" w:color="auto"/>
      </w:divBdr>
    </w:div>
    <w:div w:id="1252422897">
      <w:bodyDiv w:val="1"/>
      <w:marLeft w:val="0"/>
      <w:marRight w:val="0"/>
      <w:marTop w:val="0"/>
      <w:marBottom w:val="0"/>
      <w:divBdr>
        <w:top w:val="none" w:sz="0" w:space="0" w:color="auto"/>
        <w:left w:val="none" w:sz="0" w:space="0" w:color="auto"/>
        <w:bottom w:val="none" w:sz="0" w:space="0" w:color="auto"/>
        <w:right w:val="none" w:sz="0" w:space="0" w:color="auto"/>
      </w:divBdr>
    </w:div>
    <w:div w:id="1316648198">
      <w:bodyDiv w:val="1"/>
      <w:marLeft w:val="0"/>
      <w:marRight w:val="0"/>
      <w:marTop w:val="0"/>
      <w:marBottom w:val="0"/>
      <w:divBdr>
        <w:top w:val="none" w:sz="0" w:space="0" w:color="auto"/>
        <w:left w:val="none" w:sz="0" w:space="0" w:color="auto"/>
        <w:bottom w:val="none" w:sz="0" w:space="0" w:color="auto"/>
        <w:right w:val="none" w:sz="0" w:space="0" w:color="auto"/>
      </w:divBdr>
    </w:div>
    <w:div w:id="1337802904">
      <w:bodyDiv w:val="1"/>
      <w:marLeft w:val="0"/>
      <w:marRight w:val="0"/>
      <w:marTop w:val="0"/>
      <w:marBottom w:val="0"/>
      <w:divBdr>
        <w:top w:val="none" w:sz="0" w:space="0" w:color="auto"/>
        <w:left w:val="none" w:sz="0" w:space="0" w:color="auto"/>
        <w:bottom w:val="none" w:sz="0" w:space="0" w:color="auto"/>
        <w:right w:val="none" w:sz="0" w:space="0" w:color="auto"/>
      </w:divBdr>
    </w:div>
    <w:div w:id="1389959446">
      <w:bodyDiv w:val="1"/>
      <w:marLeft w:val="0"/>
      <w:marRight w:val="0"/>
      <w:marTop w:val="0"/>
      <w:marBottom w:val="0"/>
      <w:divBdr>
        <w:top w:val="none" w:sz="0" w:space="0" w:color="auto"/>
        <w:left w:val="none" w:sz="0" w:space="0" w:color="auto"/>
        <w:bottom w:val="none" w:sz="0" w:space="0" w:color="auto"/>
        <w:right w:val="none" w:sz="0" w:space="0" w:color="auto"/>
      </w:divBdr>
    </w:div>
    <w:div w:id="1404376649">
      <w:bodyDiv w:val="1"/>
      <w:marLeft w:val="0"/>
      <w:marRight w:val="0"/>
      <w:marTop w:val="0"/>
      <w:marBottom w:val="0"/>
      <w:divBdr>
        <w:top w:val="none" w:sz="0" w:space="0" w:color="auto"/>
        <w:left w:val="none" w:sz="0" w:space="0" w:color="auto"/>
        <w:bottom w:val="none" w:sz="0" w:space="0" w:color="auto"/>
        <w:right w:val="none" w:sz="0" w:space="0" w:color="auto"/>
      </w:divBdr>
    </w:div>
    <w:div w:id="1410031296">
      <w:bodyDiv w:val="1"/>
      <w:marLeft w:val="0"/>
      <w:marRight w:val="0"/>
      <w:marTop w:val="0"/>
      <w:marBottom w:val="0"/>
      <w:divBdr>
        <w:top w:val="none" w:sz="0" w:space="0" w:color="auto"/>
        <w:left w:val="none" w:sz="0" w:space="0" w:color="auto"/>
        <w:bottom w:val="none" w:sz="0" w:space="0" w:color="auto"/>
        <w:right w:val="none" w:sz="0" w:space="0" w:color="auto"/>
      </w:divBdr>
    </w:div>
    <w:div w:id="1420055078">
      <w:bodyDiv w:val="1"/>
      <w:marLeft w:val="0"/>
      <w:marRight w:val="0"/>
      <w:marTop w:val="0"/>
      <w:marBottom w:val="0"/>
      <w:divBdr>
        <w:top w:val="none" w:sz="0" w:space="0" w:color="auto"/>
        <w:left w:val="none" w:sz="0" w:space="0" w:color="auto"/>
        <w:bottom w:val="none" w:sz="0" w:space="0" w:color="auto"/>
        <w:right w:val="none" w:sz="0" w:space="0" w:color="auto"/>
      </w:divBdr>
    </w:div>
    <w:div w:id="1573932786">
      <w:bodyDiv w:val="1"/>
      <w:marLeft w:val="0"/>
      <w:marRight w:val="0"/>
      <w:marTop w:val="0"/>
      <w:marBottom w:val="0"/>
      <w:divBdr>
        <w:top w:val="none" w:sz="0" w:space="0" w:color="auto"/>
        <w:left w:val="none" w:sz="0" w:space="0" w:color="auto"/>
        <w:bottom w:val="none" w:sz="0" w:space="0" w:color="auto"/>
        <w:right w:val="none" w:sz="0" w:space="0" w:color="auto"/>
      </w:divBdr>
    </w:div>
    <w:div w:id="1608736303">
      <w:bodyDiv w:val="1"/>
      <w:marLeft w:val="0"/>
      <w:marRight w:val="0"/>
      <w:marTop w:val="0"/>
      <w:marBottom w:val="0"/>
      <w:divBdr>
        <w:top w:val="none" w:sz="0" w:space="0" w:color="auto"/>
        <w:left w:val="none" w:sz="0" w:space="0" w:color="auto"/>
        <w:bottom w:val="none" w:sz="0" w:space="0" w:color="auto"/>
        <w:right w:val="none" w:sz="0" w:space="0" w:color="auto"/>
      </w:divBdr>
    </w:div>
    <w:div w:id="1664696538">
      <w:bodyDiv w:val="1"/>
      <w:marLeft w:val="0"/>
      <w:marRight w:val="0"/>
      <w:marTop w:val="0"/>
      <w:marBottom w:val="0"/>
      <w:divBdr>
        <w:top w:val="none" w:sz="0" w:space="0" w:color="auto"/>
        <w:left w:val="none" w:sz="0" w:space="0" w:color="auto"/>
        <w:bottom w:val="none" w:sz="0" w:space="0" w:color="auto"/>
        <w:right w:val="none" w:sz="0" w:space="0" w:color="auto"/>
      </w:divBdr>
    </w:div>
    <w:div w:id="1771274068">
      <w:bodyDiv w:val="1"/>
      <w:marLeft w:val="0"/>
      <w:marRight w:val="0"/>
      <w:marTop w:val="0"/>
      <w:marBottom w:val="0"/>
      <w:divBdr>
        <w:top w:val="none" w:sz="0" w:space="0" w:color="auto"/>
        <w:left w:val="none" w:sz="0" w:space="0" w:color="auto"/>
        <w:bottom w:val="none" w:sz="0" w:space="0" w:color="auto"/>
        <w:right w:val="none" w:sz="0" w:space="0" w:color="auto"/>
      </w:divBdr>
    </w:div>
    <w:div w:id="1777557261">
      <w:marLeft w:val="0"/>
      <w:marRight w:val="0"/>
      <w:marTop w:val="0"/>
      <w:marBottom w:val="0"/>
      <w:divBdr>
        <w:top w:val="none" w:sz="0" w:space="0" w:color="auto"/>
        <w:left w:val="none" w:sz="0" w:space="0" w:color="auto"/>
        <w:bottom w:val="none" w:sz="0" w:space="0" w:color="auto"/>
        <w:right w:val="none" w:sz="0" w:space="0" w:color="auto"/>
      </w:divBdr>
    </w:div>
    <w:div w:id="1915889882">
      <w:bodyDiv w:val="1"/>
      <w:marLeft w:val="0"/>
      <w:marRight w:val="0"/>
      <w:marTop w:val="0"/>
      <w:marBottom w:val="0"/>
      <w:divBdr>
        <w:top w:val="none" w:sz="0" w:space="0" w:color="auto"/>
        <w:left w:val="none" w:sz="0" w:space="0" w:color="auto"/>
        <w:bottom w:val="none" w:sz="0" w:space="0" w:color="auto"/>
        <w:right w:val="none" w:sz="0" w:space="0" w:color="auto"/>
      </w:divBdr>
      <w:divsChild>
        <w:div w:id="709913273">
          <w:marLeft w:val="0"/>
          <w:marRight w:val="0"/>
          <w:marTop w:val="0"/>
          <w:marBottom w:val="0"/>
          <w:divBdr>
            <w:top w:val="none" w:sz="0" w:space="0" w:color="auto"/>
            <w:left w:val="none" w:sz="0" w:space="0" w:color="auto"/>
            <w:bottom w:val="none" w:sz="0" w:space="0" w:color="auto"/>
            <w:right w:val="none" w:sz="0" w:space="0" w:color="auto"/>
          </w:divBdr>
        </w:div>
        <w:div w:id="1203706735">
          <w:marLeft w:val="0"/>
          <w:marRight w:val="0"/>
          <w:marTop w:val="0"/>
          <w:marBottom w:val="0"/>
          <w:divBdr>
            <w:top w:val="none" w:sz="0" w:space="0" w:color="auto"/>
            <w:left w:val="none" w:sz="0" w:space="0" w:color="auto"/>
            <w:bottom w:val="none" w:sz="0" w:space="0" w:color="auto"/>
            <w:right w:val="none" w:sz="0" w:space="0" w:color="auto"/>
          </w:divBdr>
        </w:div>
        <w:div w:id="1483809387">
          <w:marLeft w:val="0"/>
          <w:marRight w:val="0"/>
          <w:marTop w:val="0"/>
          <w:marBottom w:val="0"/>
          <w:divBdr>
            <w:top w:val="none" w:sz="0" w:space="0" w:color="auto"/>
            <w:left w:val="none" w:sz="0" w:space="0" w:color="auto"/>
            <w:bottom w:val="none" w:sz="0" w:space="0" w:color="auto"/>
            <w:right w:val="none" w:sz="0" w:space="0" w:color="auto"/>
          </w:divBdr>
        </w:div>
        <w:div w:id="1926305807">
          <w:marLeft w:val="0"/>
          <w:marRight w:val="0"/>
          <w:marTop w:val="0"/>
          <w:marBottom w:val="0"/>
          <w:divBdr>
            <w:top w:val="none" w:sz="0" w:space="0" w:color="auto"/>
            <w:left w:val="none" w:sz="0" w:space="0" w:color="auto"/>
            <w:bottom w:val="none" w:sz="0" w:space="0" w:color="auto"/>
            <w:right w:val="none" w:sz="0" w:space="0" w:color="auto"/>
          </w:divBdr>
        </w:div>
      </w:divsChild>
    </w:div>
    <w:div w:id="1954364966">
      <w:bodyDiv w:val="1"/>
      <w:marLeft w:val="0"/>
      <w:marRight w:val="0"/>
      <w:marTop w:val="0"/>
      <w:marBottom w:val="0"/>
      <w:divBdr>
        <w:top w:val="none" w:sz="0" w:space="0" w:color="auto"/>
        <w:left w:val="none" w:sz="0" w:space="0" w:color="auto"/>
        <w:bottom w:val="none" w:sz="0" w:space="0" w:color="auto"/>
        <w:right w:val="none" w:sz="0" w:space="0" w:color="auto"/>
      </w:divBdr>
    </w:div>
    <w:div w:id="1960529198">
      <w:bodyDiv w:val="1"/>
      <w:marLeft w:val="0"/>
      <w:marRight w:val="0"/>
      <w:marTop w:val="0"/>
      <w:marBottom w:val="0"/>
      <w:divBdr>
        <w:top w:val="none" w:sz="0" w:space="0" w:color="auto"/>
        <w:left w:val="none" w:sz="0" w:space="0" w:color="auto"/>
        <w:bottom w:val="none" w:sz="0" w:space="0" w:color="auto"/>
        <w:right w:val="none" w:sz="0" w:space="0" w:color="auto"/>
      </w:divBdr>
    </w:div>
    <w:div w:id="2043944719">
      <w:bodyDiv w:val="1"/>
      <w:marLeft w:val="0"/>
      <w:marRight w:val="0"/>
      <w:marTop w:val="0"/>
      <w:marBottom w:val="0"/>
      <w:divBdr>
        <w:top w:val="none" w:sz="0" w:space="0" w:color="auto"/>
        <w:left w:val="none" w:sz="0" w:space="0" w:color="auto"/>
        <w:bottom w:val="none" w:sz="0" w:space="0" w:color="auto"/>
        <w:right w:val="none" w:sz="0" w:space="0" w:color="auto"/>
      </w:divBdr>
    </w:div>
    <w:div w:id="2058698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www.scdhhs.gov/sites/default/files/waivers/HCBS%20Forms%20Draft%20pc.pdf" TargetMode="External"/><Relationship Id="rId42" Type="http://schemas.openxmlformats.org/officeDocument/2006/relationships/hyperlink" Target="https://www.scdhhs.gov/sites/default/files/waivers/Institutional%20Respite%20Scope%20Draft%20pc.pdf" TargetMode="External"/><Relationship Id="rId47" Type="http://schemas.openxmlformats.org/officeDocument/2006/relationships/hyperlink" Target="https://www.scdhhs.gov/sites/default/files/waivers/Pest%20Control%20Scope%20Draft%20pc.pdf" TargetMode="External"/><Relationship Id="rId63" Type="http://schemas.openxmlformats.org/officeDocument/2006/relationships/hyperlink" Target="mailto:provider-distribution@scdhhs.gov" TargetMode="External"/><Relationship Id="rId68" Type="http://schemas.openxmlformats.org/officeDocument/2006/relationships/header" Target="header12.xml"/><Relationship Id="rId84" Type="http://schemas.openxmlformats.org/officeDocument/2006/relationships/fontTable" Target="fontTable.xml"/><Relationship Id="rId16" Type="http://schemas.openxmlformats.org/officeDocument/2006/relationships/hyperlink" Target="https://ddsn.sc.gov/" TargetMode="External"/><Relationship Id="rId11" Type="http://schemas.openxmlformats.org/officeDocument/2006/relationships/image" Target="media/image1.png"/><Relationship Id="rId32" Type="http://schemas.openxmlformats.org/officeDocument/2006/relationships/hyperlink" Target="https://www.scdhhs.gov/sites/default/files/waivers/Adult%20Day%20Health%20Care%20Scope%20Draft%20pc.pdf" TargetMode="External"/><Relationship Id="rId37" Type="http://schemas.openxmlformats.org/officeDocument/2006/relationships/hyperlink" Target="https://gcc02.safelinks.protection.outlook.com/?url=https%3A%2F%2Fwww.scdhhs.gov%2Fsites%2Fdefault%2Ffiles%2Fwaivers%2FChildren%2527s%2520Personal%2520Care%2520Scope%2520pc.pdf&amp;data=05%7C02%7CLaurie.Joseph%40scdhhs.gov%7C5d08844b9e43489205ab08dd8c14ef8a%7C4584344887c24911a7e21079f0f4aac3%7C0%7C0%7C638820743740877213%7CUnknown%7CTWFpbGZsb3d8eyJFbXB0eU1hcGkiOnRydWUsIlYiOiIwLjAuMDAwMCIsIlAiOiJXaW4zMiIsIkFOIjoiTWFpbCIsIldUIjoyfQ%3D%3D%7C0%7C%7C%7C&amp;sdata=TZ4gU8p0l7w5dEnn51ShBMlm0nGBSaPM15kGP8fTN0c%3D&amp;reserved=0" TargetMode="External"/><Relationship Id="rId53" Type="http://schemas.openxmlformats.org/officeDocument/2006/relationships/hyperlink" Target="https://www.scdhhs.gov/sites/default/files/waivers/Transition%20Coordination%20-%20draft%20pc.pdf" TargetMode="External"/><Relationship Id="rId58" Type="http://schemas.openxmlformats.org/officeDocument/2006/relationships/header" Target="header7.xml"/><Relationship Id="rId74" Type="http://schemas.openxmlformats.org/officeDocument/2006/relationships/hyperlink" Target="https://ddsn.sc.gov/" TargetMode="External"/><Relationship Id="rId79" Type="http://schemas.openxmlformats.org/officeDocument/2006/relationships/hyperlink" Target="https://portal.scmedicaid.com/" TargetMode="External"/><Relationship Id="rId5" Type="http://schemas.openxmlformats.org/officeDocument/2006/relationships/numbering" Target="numbering.xml"/><Relationship Id="rId19" Type="http://schemas.openxmlformats.org/officeDocument/2006/relationships/hyperlink" Target="https://www.scdhhs.gov/sites/default/files/HCBS%20Waiver%20Fee%20Schedule%20March%202025.xlsx" TargetMode="External"/><Relationship Id="rId14" Type="http://schemas.openxmlformats.org/officeDocument/2006/relationships/hyperlink" Target="https://www.scdhhs.gov/providers/managed-care/program-all-inclusive-care-elderly-pace/member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yperlink" Target="https://www.scdhhs.gov/sites/default/files/waivers/Case%20Management%20Scope%20Draft%20pc.pdf" TargetMode="External"/><Relationship Id="rId43" Type="http://schemas.openxmlformats.org/officeDocument/2006/relationships/hyperlink" Target="https://img1.scdhhs.gov/hcbs/Nursing.pdf" TargetMode="External"/><Relationship Id="rId48" Type="http://schemas.openxmlformats.org/officeDocument/2006/relationships/hyperlink" Target="https://www.scdhhs.gov/sites/default/files/waivers/Residential%20Personal%20Care%20Scope%20Draft%20pc.pdf" TargetMode="External"/><Relationship Id="rId56" Type="http://schemas.openxmlformats.org/officeDocument/2006/relationships/hyperlink" Target="http://www.scdhhs.gov" TargetMode="External"/><Relationship Id="rId64" Type="http://schemas.openxmlformats.org/officeDocument/2006/relationships/header" Target="header10.xml"/><Relationship Id="rId69" Type="http://schemas.openxmlformats.org/officeDocument/2006/relationships/footer" Target="footer6.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s://gcc02.safelinks.protection.outlook.com/?url=https%3A%2F%2Fimg1.scdhhs.gov%2Fhcbs%2FSkilled%2520Respite%2520MCC.pdf&amp;data=05%7C02%7CLaurie.Joseph%40scdhhs.gov%7C8543467e09ce4eb00e7208dc96b2b14a%7C4584344887c24911a7e21079f0f4aac3%7C0%7C0%7C638550941434012343%7CUnknown%7CTWFpbGZsb3d8eyJWIjoiMC4wLjAwMDAiLCJQIjoiV2luMzIiLCJBTiI6Ik1haWwiLCJXVCI6Mn0%3D%7C0%7C%7C%7C&amp;sdata=D3VAxNXgn6qbjQuNYQUbT6l1Zjxib2XtMEKcZFKvP%2BE%3D&amp;reserved=0" TargetMode="External"/><Relationship Id="rId72" Type="http://schemas.openxmlformats.org/officeDocument/2006/relationships/header" Target="header14.xml"/><Relationship Id="rId80" Type="http://schemas.openxmlformats.org/officeDocument/2006/relationships/header" Target="header19.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dsn.sc.gov/" TargetMode="External"/><Relationship Id="rId17" Type="http://schemas.openxmlformats.org/officeDocument/2006/relationships/hyperlink" Target="https://www.scdhhs.gov/internet/pdf/manuals/Provider%20Administrative%20and%20Billing%20Guide.pdf" TargetMode="External"/><Relationship Id="rId25" Type="http://schemas.openxmlformats.org/officeDocument/2006/relationships/footer" Target="footer2.xml"/><Relationship Id="rId33" Type="http://schemas.openxmlformats.org/officeDocument/2006/relationships/hyperlink" Target="https://gcc02.safelinks.protection.outlook.com/?url=https%3A%2F%2Fimg1.scdhhs.gov%2Fhcbs%2FAdvanced%2520Pest%2520Control.pdf&amp;data=05%7C02%7CLaurie.Joseph%40scdhhs.gov%7C8543467e09ce4eb00e7208dc96b2b14a%7C4584344887c24911a7e21079f0f4aac3%7C0%7C0%7C638550941433897861%7CUnknown%7CTWFpbGZsb3d8eyJWIjoiMC4wLjAwMDAiLCJQIjoiV2luMzIiLCJBTiI6Ik1haWwiLCJXVCI6Mn0%3D%7C0%7C%7C%7C&amp;sdata=p1xQradS1uVtG0%2BWLh7PSEE9eKssBomxwh2%2FCxT0XKA%3D&amp;reserved=0" TargetMode="External"/><Relationship Id="rId38" Type="http://schemas.openxmlformats.org/officeDocument/2006/relationships/hyperlink" Target="https://gcc02.safelinks.protection.outlook.com/?url=https%3A%2F%2Fimg1.scdhhs.gov%2Fhcbs%2FCompanion%2520Agency.pdf&amp;data=05%7C02%7CLaurie.Joseph%40scdhhs.gov%7C8543467e09ce4eb00e7208dc96b2b14a%7C4584344887c24911a7e21079f0f4aac3%7C0%7C0%7C638550941433919057%7CUnknown%7CTWFpbGZsb3d8eyJWIjoiMC4wLjAwMDAiLCJQIjoiV2luMzIiLCJBTiI6Ik1haWwiLCJXVCI6Mn0%3D%7C0%7C%7C%7C&amp;sdata=2p%2F0LlwW%2Fq7gA%2BmAJ779YJ%2Bu7QdaFM%2Fgsm8Vzscae2I%3D&amp;reserved=0" TargetMode="External"/><Relationship Id="rId46" Type="http://schemas.openxmlformats.org/officeDocument/2006/relationships/hyperlink" Target="https://www.scdhhs.gov/sites/default/files/waivers/PERS%20Scope%20Draft%20pc.pdf" TargetMode="External"/><Relationship Id="rId59" Type="http://schemas.openxmlformats.org/officeDocument/2006/relationships/header" Target="header8.xml"/><Relationship Id="rId67" Type="http://schemas.openxmlformats.org/officeDocument/2006/relationships/footer" Target="footer5.xml"/><Relationship Id="rId20" Type="http://schemas.openxmlformats.org/officeDocument/2006/relationships/hyperlink" Target="https://www.scdhhs.gov/sites/default/files/waivers/Procedure%20Codes%20Draft%20pc.pdf" TargetMode="External"/><Relationship Id="rId41" Type="http://schemas.openxmlformats.org/officeDocument/2006/relationships/hyperlink" Target="https://gcc02.safelinks.protection.outlook.com/?url=https%3A%2F%2Fimg1.scdhhs.gov%2Fhcbs%2FHome%2520Delivered%2520Meals.pdf&amp;data=05%7C02%7CLaurie.Joseph%40scdhhs.gov%7C8543467e09ce4eb00e7208dc96b2b14a%7C4584344887c24911a7e21079f0f4aac3%7C0%7C0%7C638550941433974893%7CUnknown%7CTWFpbGZsb3d8eyJWIjoiMC4wLjAwMDAiLCJQIjoiV2luMzIiLCJBTiI6Ik1haWwiLCJXVCI6Mn0%3D%7C0%7C%7C%7C&amp;sdata=GAAdqUztJd%2Bkm4t1qCEExGlIDqqg3R3gLZmoDaGsIFo%3D&amp;reserved=0" TargetMode="External"/><Relationship Id="rId54" Type="http://schemas.openxmlformats.org/officeDocument/2006/relationships/hyperlink" Target="mailto:provider-distribution@scdhhs.gov" TargetMode="External"/><Relationship Id="rId62" Type="http://schemas.openxmlformats.org/officeDocument/2006/relationships/hyperlink" Target="https://ddsn.sc.gov/ddsn-divisions/quality-management" TargetMode="External"/><Relationship Id="rId70" Type="http://schemas.openxmlformats.org/officeDocument/2006/relationships/hyperlink" Target="https://ddsn.sc.gov/" TargetMode="External"/><Relationship Id="rId75" Type="http://schemas.openxmlformats.org/officeDocument/2006/relationships/header" Target="header16.xml"/><Relationship Id="rId83"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dsn.sc.gov/providers/ddsn-directives-standards-and-manuals"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gcc02.safelinks.protection.outlook.com/?url=https%3A%2F%2Fwww.scdhhs.gov%2Fsites%2Fdefault%2Ffiles%2Fwaivers%2FChildren%2527s%2520Attendant%2520Care%2520Self-Directed%2520Draft%2520pc.pdf&amp;data=05%7C02%7CLaurie.Joseph%40scdhhs.gov%7C5d08844b9e43489205ab08dd8c14ef8a%7C4584344887c24911a7e21079f0f4aac3%7C0%7C0%7C638820743740865161%7CUnknown%7CTWFpbGZsb3d8eyJFbXB0eU1hcGkiOnRydWUsIlYiOiIwLjAuMDAwMCIsIlAiOiJXaW4zMiIsIkFOIjoiTWFpbCIsIldUIjoyfQ%3D%3D%7C0%7C%7C%7C&amp;sdata=FPvysRLyp8j5F%2FePzNlAtamIXHU4j%2BWfGA%2B%2BN%2FMkquY%3D&amp;reserved=0" TargetMode="External"/><Relationship Id="rId49" Type="http://schemas.openxmlformats.org/officeDocument/2006/relationships/hyperlink" Target="https://www.scdhhs.gov/sites/default/files/waivers/Respite%20CRCF%20Scope%20Draft%20pc.pdf" TargetMode="External"/><Relationship Id="rId57" Type="http://schemas.openxmlformats.org/officeDocument/2006/relationships/hyperlink" Target="https://gbc-word-edit.officeapps.live.com/we/MedicaidWaiver@scdhhs.gov" TargetMode="External"/><Relationship Id="rId10" Type="http://schemas.openxmlformats.org/officeDocument/2006/relationships/endnotes" Target="endnotes.xml"/><Relationship Id="rId31" Type="http://schemas.openxmlformats.org/officeDocument/2006/relationships/hyperlink" Target="https://www.scdhhs.gov/sites/default/files/waivers/ADHC%20Nursing%20Scope%20Draft%20pc.pdf" TargetMode="External"/><Relationship Id="rId44" Type="http://schemas.openxmlformats.org/officeDocument/2006/relationships/hyperlink" Target="https://gcc02.safelinks.protection.outlook.com/?url=https%3A%2F%2Fimg1.scdhhs.gov%2Fhcbs%2FPediatric%2520Medical%2520Day%2520Care.pdf&amp;data=05%7C02%7CLaurie.Joseph%40scdhhs.gov%7C8543467e09ce4eb00e7208dc96b2b14a%7C4584344887c24911a7e21079f0f4aac3%7C0%7C0%7C638550941433980270%7CUnknown%7CTWFpbGZsb3d8eyJWIjoiMC4wLjAwMDAiLCJQIjoiV2luMzIiLCJBTiI6Ik1haWwiLCJXVCI6Mn0%3D%7C0%7C%7C%7C&amp;sdata=pev3fQd2pSpLovylrX%2Fd%2FI%2BsZU5eMkdjq%2Fnw%2Bbd8OZI%3D&amp;reserved=0" TargetMode="External"/><Relationship Id="rId52" Type="http://schemas.openxmlformats.org/officeDocument/2006/relationships/hyperlink" Target="https://www.scdhhs.gov/sites/default/files/waivers/Telemonitoring%20-%20draft%20pc.pdf" TargetMode="External"/><Relationship Id="rId60" Type="http://schemas.openxmlformats.org/officeDocument/2006/relationships/header" Target="header9.xml"/><Relationship Id="rId65" Type="http://schemas.openxmlformats.org/officeDocument/2006/relationships/header" Target="header11.xml"/><Relationship Id="rId73" Type="http://schemas.openxmlformats.org/officeDocument/2006/relationships/header" Target="header15.xml"/><Relationship Id="rId78" Type="http://schemas.openxmlformats.org/officeDocument/2006/relationships/hyperlink" Target="https://provider.scdhhs.gov/internet/pdf/manuals/hcbs/forms.pdf" TargetMode="External"/><Relationship Id="rId81" Type="http://schemas.openxmlformats.org/officeDocument/2006/relationships/header" Target="header20.xml"/><Relationship Id="rId8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dsn.sc.gov/" TargetMode="External"/><Relationship Id="rId18" Type="http://schemas.openxmlformats.org/officeDocument/2006/relationships/hyperlink" Target="https://www.scdhhs.gov/internet/pdf/manuals/Provider%20Administrative%20and%20Billing%20Guide.pdf" TargetMode="External"/><Relationship Id="rId39" Type="http://schemas.openxmlformats.org/officeDocument/2006/relationships/hyperlink" Target="https://gcc02.safelinks.protection.outlook.com/?url=https%3A%2F%2Fimg1.scdhhs.gov%2Fhcbs%2FCompanion%2520Self-Directed.pdf&amp;data=05%7C02%7CLaurie.Joseph%40scdhhs.gov%7C8543467e09ce4eb00e7208dc96b2b14a%7C4584344887c24911a7e21079f0f4aac3%7C0%7C0%7C638550941433925399%7CUnknown%7CTWFpbGZsb3d8eyJWIjoiMC4wLjAwMDAiLCJQIjoiV2luMzIiLCJBTiI6Ik1haWwiLCJXVCI6Mn0%3D%7C0%7C%7C%7C&amp;sdata=XKt1Vlu6%2FylLiovnTy3QtcgmVHnC6YTR%2FtwNPVIiGlI%3D&amp;reserved=0" TargetMode="External"/><Relationship Id="rId34" Type="http://schemas.openxmlformats.org/officeDocument/2006/relationships/hyperlink" Target="https://www.scdhhs.gov/sites/default/files/waivers/Attendant%20Care%20Self-Directed%20Draft%20pc.pdf" TargetMode="External"/><Relationship Id="rId50" Type="http://schemas.openxmlformats.org/officeDocument/2006/relationships/hyperlink" Target="https://gcc02.safelinks.protection.outlook.com/?url=https%3A%2F%2Fimg1.scdhhs.gov%2Fhcbs%2FSkilled%2520InHome%2520Respite%2520Vent.pdf&amp;data=05%7C02%7CLaurie.Joseph%40scdhhs.gov%7C8543467e09ce4eb00e7208dc96b2b14a%7C4584344887c24911a7e21079f0f4aac3%7C0%7C0%7C638550941434007065%7CUnknown%7CTWFpbGZsb3d8eyJWIjoiMC4wLjAwMDAiLCJQIjoiV2luMzIiLCJBTiI6Ik1haWwiLCJXVCI6Mn0%3D%7C0%7C%7C%7C&amp;sdata=vbStSl2tNCzG1fbbuclKrat9pk1oOAzCp7Ig1Q6picI%3D&amp;reserved=0" TargetMode="External"/><Relationship Id="rId55" Type="http://schemas.openxmlformats.org/officeDocument/2006/relationships/hyperlink" Target="https://www.scdhhs.gov/providers/become-provider" TargetMode="External"/><Relationship Id="rId76" Type="http://schemas.openxmlformats.org/officeDocument/2006/relationships/header" Target="header17.xml"/><Relationship Id="rId7" Type="http://schemas.openxmlformats.org/officeDocument/2006/relationships/settings" Target="settings.xml"/><Relationship Id="rId71" Type="http://schemas.openxmlformats.org/officeDocument/2006/relationships/header" Target="header13.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footer" Target="footer1.xml"/><Relationship Id="rId40" Type="http://schemas.openxmlformats.org/officeDocument/2006/relationships/hyperlink" Target="https://gcc02.safelinks.protection.outlook.com/?url=https%3A%2F%2Fimg1.scdhhs.gov%2Fhcbs%2FEnvironmental%2520Modifications.pdf&amp;data=05%7C02%7CLaurie.Joseph%40scdhhs.gov%7C8543467e09ce4eb00e7208dc96b2b14a%7C4584344887c24911a7e21079f0f4aac3%7C0%7C0%7C638550941433969491%7CUnknown%7CTWFpbGZsb3d8eyJWIjoiMC4wLjAwMDAiLCJQIjoiV2luMzIiLCJBTiI6Ik1haWwiLCJXVCI6Mn0%3D%7C0%7C%7C%7C&amp;sdata=nr2hwg0q5acIa%2F%2FHOFD6ogLpljV4y8Mj3Q58wzN%2Bdxk%3D&amp;reserved=0" TargetMode="External"/><Relationship Id="rId45" Type="http://schemas.openxmlformats.org/officeDocument/2006/relationships/hyperlink" Target="https://www.scdhhs.gov/sites/default/files/waivers/Personal%20Care%20Scope%20Draft%20pc.pdf" TargetMode="External"/><Relationship Id="rId66" Type="http://schemas.openxmlformats.org/officeDocument/2006/relationships/footer" Target="footer4.xml"/><Relationship Id="rId61" Type="http://schemas.openxmlformats.org/officeDocument/2006/relationships/hyperlink" Target="https://schhs.sharepoint.com/:b:/r/sites/CO/Shared%20Documents/Policy%20Management/7-1-24/DDSN/Exploratory%20Questions.pdf?csf=1&amp;web=1&amp;e=0eAlbl" TargetMode="External"/><Relationship Id="rId8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A6418BD4AD54083A0C1AF659B8292" ma:contentTypeVersion="26" ma:contentTypeDescription="Create a new document." ma:contentTypeScope="" ma:versionID="14fd379c106a5dc497c4c49ddc0cd71a">
  <xsd:schema xmlns:xsd="http://www.w3.org/2001/XMLSchema" xmlns:xs="http://www.w3.org/2001/XMLSchema" xmlns:p="http://schemas.microsoft.com/office/2006/metadata/properties" xmlns:ns2="8cc968e8-0aeb-4c24-b729-a4daed7deb1b" xmlns:ns3="c39a5cb0-216e-41a0-bbeb-5bfa6ec8914d" targetNamespace="http://schemas.microsoft.com/office/2006/metadata/properties" ma:root="true" ma:fieldsID="4a58238f6b8750815a34dabdaff5199d" ns2:_="" ns3:_="">
    <xsd:import namespace="8cc968e8-0aeb-4c24-b729-a4daed7deb1b"/>
    <xsd:import namespace="c39a5cb0-216e-41a0-bbeb-5bfa6ec8914d"/>
    <xsd:element name="properties">
      <xsd:complexType>
        <xsd:sequence>
          <xsd:element name="documentManagement">
            <xsd:complexType>
              <xsd:all>
                <xsd:element ref="ns2:Document_x0020_Type" minOccurs="0"/>
                <xsd:element ref="ns2:Expiration_x0020_Date0" minOccurs="0"/>
                <xsd:element ref="ns2:Quarter" minOccurs="0"/>
                <xsd:element ref="ns2:Date_x0020_of_x0020_Service" minOccurs="0"/>
                <xsd:element ref="ns2:Fiscal_x0020_Year" minOccurs="0"/>
                <xsd:element ref="ns2:MediaServiceMetadata" minOccurs="0"/>
                <xsd:element ref="ns2:MediaServiceFastMetadata"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968e8-0aeb-4c24-b729-a4daed7deb1b" elementFormDefault="qualified">
    <xsd:import namespace="http://schemas.microsoft.com/office/2006/documentManagement/types"/>
    <xsd:import namespace="http://schemas.microsoft.com/office/infopath/2007/PartnerControls"/>
    <xsd:element name="Document_x0020_Type" ma:index="2" nillable="true" ma:displayName="Waiver Type" ma:list="{c2e2b7aa-91e4-4a32-9714-503bff216a35}" ma:internalName="Document_x0020_Type" ma:readOnly="false" ma:showField="Title">
      <xsd:simpleType>
        <xsd:restriction base="dms:Lookup"/>
      </xsd:simpleType>
    </xsd:element>
    <xsd:element name="Expiration_x0020_Date0" ma:index="3" nillable="true" ma:displayName="Expiration Date" ma:format="DateOnly" ma:internalName="Expiration_x0020_Date0" ma:readOnly="false">
      <xsd:simpleType>
        <xsd:restriction base="dms:DateTime"/>
      </xsd:simpleType>
    </xsd:element>
    <xsd:element name="Quarter" ma:index="4" nillable="true" ma:displayName="Quarter" ma:default="1" ma:format="Dropdown" ma:internalName="Quarter" ma:readOnly="false">
      <xsd:simpleType>
        <xsd:restriction base="dms:Choice">
          <xsd:enumeration value="1"/>
          <xsd:enumeration value="2"/>
          <xsd:enumeration value="3"/>
          <xsd:enumeration value="4"/>
        </xsd:restriction>
      </xsd:simpleType>
    </xsd:element>
    <xsd:element name="Date_x0020_of_x0020_Service" ma:index="5" nillable="true" ma:displayName="Date of Service" ma:format="DateOnly" ma:internalName="Date_x0020_of_x0020_Service" ma:readOnly="false">
      <xsd:simpleType>
        <xsd:restriction base="dms:DateTime"/>
      </xsd:simpleType>
    </xsd:element>
    <xsd:element name="Fiscal_x0020_Year" ma:index="6" nillable="true" ma:displayName="Fiscal Year" ma:format="Dropdown" ma:internalName="Fiscal_x0020_Year" ma:readOnly="false">
      <xsd:simpleType>
        <xsd:restriction base="dms:Choice">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c23c-73ae-48f5-81c7-e74dd28c827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hidden="true"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a5cb0-216e-41a0-bbeb-5bfa6ec8914d"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a4c42949-7378-463b-a716-07cd72e5b7b1}" ma:internalName="TaxCatchAll" ma:readOnly="false" ma:showField="CatchAllData" ma:web="c39a5cb0-216e-41a0-bbeb-5bfa6ec89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9a5cb0-216e-41a0-bbeb-5bfa6ec8914d" xsi:nil="true"/>
    <lcf76f155ced4ddcb4097134ff3c332f xmlns="8cc968e8-0aeb-4c24-b729-a4daed7deb1b">
      <Terms xmlns="http://schemas.microsoft.com/office/infopath/2007/PartnerControls"/>
    </lcf76f155ced4ddcb4097134ff3c332f>
    <Document_x0020_Type xmlns="8cc968e8-0aeb-4c24-b729-a4daed7deb1b" xsi:nil="true"/>
    <Date_x0020_of_x0020_Service xmlns="8cc968e8-0aeb-4c24-b729-a4daed7deb1b" xsi:nil="true"/>
    <Expiration_x0020_Date0 xmlns="8cc968e8-0aeb-4c24-b729-a4daed7deb1b" xsi:nil="true"/>
    <Quarter xmlns="8cc968e8-0aeb-4c24-b729-a4daed7deb1b">1</Quarter>
    <Fiscal_x0020_Year xmlns="8cc968e8-0aeb-4c24-b729-a4daed7deb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849DAAD-B950-4427-808F-9E4FF532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968e8-0aeb-4c24-b729-a4daed7deb1b"/>
    <ds:schemaRef ds:uri="c39a5cb0-216e-41a0-bbeb-5bfa6ec89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8C078-39E6-4154-9A51-1376064DE28A}">
  <ds:schemaRefs>
    <ds:schemaRef ds:uri="http://schemas.microsoft.com/office/2006/metadata/properties"/>
    <ds:schemaRef ds:uri="http://schemas.microsoft.com/office/infopath/2007/PartnerControls"/>
    <ds:schemaRef ds:uri="c39a5cb0-216e-41a0-bbeb-5bfa6ec8914d"/>
    <ds:schemaRef ds:uri="8cc968e8-0aeb-4c24-b729-a4daed7deb1b"/>
  </ds:schemaRefs>
</ds:datastoreItem>
</file>

<file path=customXml/itemProps3.xml><?xml version="1.0" encoding="utf-8"?>
<ds:datastoreItem xmlns:ds="http://schemas.openxmlformats.org/officeDocument/2006/customXml" ds:itemID="{77E167C0-2DEC-40D4-BEB2-D6D489A80F31}">
  <ds:schemaRefs>
    <ds:schemaRef ds:uri="http://schemas.openxmlformats.org/officeDocument/2006/bibliography"/>
  </ds:schemaRefs>
</ds:datastoreItem>
</file>

<file path=customXml/itemProps4.xml><?xml version="1.0" encoding="utf-8"?>
<ds:datastoreItem xmlns:ds="http://schemas.openxmlformats.org/officeDocument/2006/customXml" ds:itemID="{8EA6F03B-FBF8-4FEE-94DD-73253A04D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17924</Words>
  <Characters>102168</Characters>
  <Application>Microsoft Office Word</Application>
  <DocSecurity>0</DocSecurity>
  <Lines>851</Lines>
  <Paragraphs>239</Paragraphs>
  <ScaleCrop>false</ScaleCrop>
  <Company/>
  <LinksUpToDate>false</LinksUpToDate>
  <CharactersWithSpaces>119853</CharactersWithSpaces>
  <SharedDoc>false</SharedDoc>
  <HLinks>
    <vt:vector size="390" baseType="variant">
      <vt:variant>
        <vt:i4>7864425</vt:i4>
      </vt:variant>
      <vt:variant>
        <vt:i4>135</vt:i4>
      </vt:variant>
      <vt:variant>
        <vt:i4>0</vt:i4>
      </vt:variant>
      <vt:variant>
        <vt:i4>5</vt:i4>
      </vt:variant>
      <vt:variant>
        <vt:lpwstr>https://portal.scmedicaid.com/</vt:lpwstr>
      </vt:variant>
      <vt:variant>
        <vt:lpwstr/>
      </vt:variant>
      <vt:variant>
        <vt:i4>6881322</vt:i4>
      </vt:variant>
      <vt:variant>
        <vt:i4>132</vt:i4>
      </vt:variant>
      <vt:variant>
        <vt:i4>0</vt:i4>
      </vt:variant>
      <vt:variant>
        <vt:i4>5</vt:i4>
      </vt:variant>
      <vt:variant>
        <vt:lpwstr>https://provider.scdhhs.gov/internet/pdf/manuals/hcbs/forms.pdf</vt:lpwstr>
      </vt:variant>
      <vt:variant>
        <vt:lpwstr/>
      </vt:variant>
      <vt:variant>
        <vt:i4>393227</vt:i4>
      </vt:variant>
      <vt:variant>
        <vt:i4>129</vt:i4>
      </vt:variant>
      <vt:variant>
        <vt:i4>0</vt:i4>
      </vt:variant>
      <vt:variant>
        <vt:i4>5</vt:i4>
      </vt:variant>
      <vt:variant>
        <vt:lpwstr>https://ddsn.sc.gov/</vt:lpwstr>
      </vt:variant>
      <vt:variant>
        <vt:lpwstr/>
      </vt:variant>
      <vt:variant>
        <vt:i4>393227</vt:i4>
      </vt:variant>
      <vt:variant>
        <vt:i4>123</vt:i4>
      </vt:variant>
      <vt:variant>
        <vt:i4>0</vt:i4>
      </vt:variant>
      <vt:variant>
        <vt:i4>5</vt:i4>
      </vt:variant>
      <vt:variant>
        <vt:lpwstr>https://ddsn.sc.gov/</vt:lpwstr>
      </vt:variant>
      <vt:variant>
        <vt:lpwstr/>
      </vt:variant>
      <vt:variant>
        <vt:i4>6553627</vt:i4>
      </vt:variant>
      <vt:variant>
        <vt:i4>120</vt:i4>
      </vt:variant>
      <vt:variant>
        <vt:i4>0</vt:i4>
      </vt:variant>
      <vt:variant>
        <vt:i4>5</vt:i4>
      </vt:variant>
      <vt:variant>
        <vt:lpwstr>mailto:provider-distribution@scdhhs.gov</vt:lpwstr>
      </vt:variant>
      <vt:variant>
        <vt:lpwstr/>
      </vt:variant>
      <vt:variant>
        <vt:i4>1441881</vt:i4>
      </vt:variant>
      <vt:variant>
        <vt:i4>117</vt:i4>
      </vt:variant>
      <vt:variant>
        <vt:i4>0</vt:i4>
      </vt:variant>
      <vt:variant>
        <vt:i4>5</vt:i4>
      </vt:variant>
      <vt:variant>
        <vt:lpwstr>https://ddsn.sc.gov/ddsn-divisions/quality-management</vt:lpwstr>
      </vt:variant>
      <vt:variant>
        <vt:lpwstr/>
      </vt:variant>
      <vt:variant>
        <vt:i4>1376320</vt:i4>
      </vt:variant>
      <vt:variant>
        <vt:i4>114</vt:i4>
      </vt:variant>
      <vt:variant>
        <vt:i4>0</vt:i4>
      </vt:variant>
      <vt:variant>
        <vt:i4>5</vt:i4>
      </vt:variant>
      <vt:variant>
        <vt:lpwstr>https://schhs.sharepoint.com/:b:/r/sites/CO/Shared Documents/Policy Management/7-1-24/DDSN/Exploratory Questions.pdf?csf=1&amp;web=1&amp;e=0eAlbl</vt:lpwstr>
      </vt:variant>
      <vt:variant>
        <vt:lpwstr/>
      </vt:variant>
      <vt:variant>
        <vt:i4>6160417</vt:i4>
      </vt:variant>
      <vt:variant>
        <vt:i4>111</vt:i4>
      </vt:variant>
      <vt:variant>
        <vt:i4>0</vt:i4>
      </vt:variant>
      <vt:variant>
        <vt:i4>5</vt:i4>
      </vt:variant>
      <vt:variant>
        <vt:lpwstr>https://gbc-word-edit.officeapps.live.com/we/MedicaidWaiver@scdhhs.gov</vt:lpwstr>
      </vt:variant>
      <vt:variant>
        <vt:lpwstr/>
      </vt:variant>
      <vt:variant>
        <vt:i4>3801145</vt:i4>
      </vt:variant>
      <vt:variant>
        <vt:i4>108</vt:i4>
      </vt:variant>
      <vt:variant>
        <vt:i4>0</vt:i4>
      </vt:variant>
      <vt:variant>
        <vt:i4>5</vt:i4>
      </vt:variant>
      <vt:variant>
        <vt:lpwstr>http://www.scdhhs.gov/</vt:lpwstr>
      </vt:variant>
      <vt:variant>
        <vt:lpwstr/>
      </vt:variant>
      <vt:variant>
        <vt:i4>1179664</vt:i4>
      </vt:variant>
      <vt:variant>
        <vt:i4>105</vt:i4>
      </vt:variant>
      <vt:variant>
        <vt:i4>0</vt:i4>
      </vt:variant>
      <vt:variant>
        <vt:i4>5</vt:i4>
      </vt:variant>
      <vt:variant>
        <vt:lpwstr>https://www.scdhhs.gov/providers/become-provider</vt:lpwstr>
      </vt:variant>
      <vt:variant>
        <vt:lpwstr/>
      </vt:variant>
      <vt:variant>
        <vt:i4>6553627</vt:i4>
      </vt:variant>
      <vt:variant>
        <vt:i4>102</vt:i4>
      </vt:variant>
      <vt:variant>
        <vt:i4>0</vt:i4>
      </vt:variant>
      <vt:variant>
        <vt:i4>5</vt:i4>
      </vt:variant>
      <vt:variant>
        <vt:lpwstr>mailto:provider-distribution@scdhhs.gov</vt:lpwstr>
      </vt:variant>
      <vt:variant>
        <vt:lpwstr/>
      </vt:variant>
      <vt:variant>
        <vt:i4>7143521</vt:i4>
      </vt:variant>
      <vt:variant>
        <vt:i4>99</vt:i4>
      </vt:variant>
      <vt:variant>
        <vt:i4>0</vt:i4>
      </vt:variant>
      <vt:variant>
        <vt:i4>5</vt:i4>
      </vt:variant>
      <vt:variant>
        <vt:lpwstr>https://gcc02.safelinks.protection.outlook.com/?url=https%3A%2F%2Fimg1.scdhhs.gov%2Fhcbs%2FTransition%2520Coordination.pdf&amp;data=05%7C02%7CLaurie.Joseph%40scdhhs.gov%7C8543467e09ce4eb00e7208dc96b2b14a%7C4584344887c24911a7e21079f0f4aac3%7C0%7C0%7C638550941434017564%7CUnknown%7CTWFpbGZsb3d8eyJWIjoiMC4wLjAwMDAiLCJQIjoiV2luMzIiLCJBTiI6Ik1haWwiLCJXVCI6Mn0%3D%7C0%7C%7C%7C&amp;sdata=uNyewW%2FosEKbNY8QR%2FFoW9wMvUvhVg8iRM5S%2F1pJCZo%3D&amp;reserved=0</vt:lpwstr>
      </vt:variant>
      <vt:variant>
        <vt:lpwstr/>
      </vt:variant>
      <vt:variant>
        <vt:i4>3276862</vt:i4>
      </vt:variant>
      <vt:variant>
        <vt:i4>96</vt:i4>
      </vt:variant>
      <vt:variant>
        <vt:i4>0</vt:i4>
      </vt:variant>
      <vt:variant>
        <vt:i4>5</vt:i4>
      </vt:variant>
      <vt:variant>
        <vt:lpwstr>https://gcc02.safelinks.protection.outlook.com/?url=https%3A%2F%2Fimg1.scdhhs.gov%2Fhcbs%2FTelemonitoring.pdf&amp;data=05%7C02%7CLaurie.Joseph%40scdhhs.gov%7C8543467e09ce4eb00e7208dc96b2b14a%7C4584344887c24911a7e21079f0f4aac3%7C0%7C0%7C638550941433963923%7CUnknown%7CTWFpbGZsb3d8eyJWIjoiMC4wLjAwMDAiLCJQIjoiV2luMzIiLCJBTiI6Ik1haWwiLCJXVCI6Mn0%3D%7C0%7C%7C%7C&amp;sdata=DEWQx%2FmO5YfNHh8i3WpgZGLUDyQT0B60k4V69Q8URM4%3D&amp;reserved=0</vt:lpwstr>
      </vt:variant>
      <vt:variant>
        <vt:lpwstr/>
      </vt:variant>
      <vt:variant>
        <vt:i4>3342446</vt:i4>
      </vt:variant>
      <vt:variant>
        <vt:i4>93</vt:i4>
      </vt:variant>
      <vt:variant>
        <vt:i4>0</vt:i4>
      </vt:variant>
      <vt:variant>
        <vt:i4>5</vt:i4>
      </vt:variant>
      <vt:variant>
        <vt:lpwstr>https://gcc02.safelinks.protection.outlook.com/?url=https%3A%2F%2Fimg1.scdhhs.gov%2Fhcbs%2FSkilled%2520Respite%2520MCC.pdf&amp;data=05%7C02%7CLaurie.Joseph%40scdhhs.gov%7C8543467e09ce4eb00e7208dc96b2b14a%7C4584344887c24911a7e21079f0f4aac3%7C0%7C0%7C638550941434012343%7CUnknown%7CTWFpbGZsb3d8eyJWIjoiMC4wLjAwMDAiLCJQIjoiV2luMzIiLCJBTiI6Ik1haWwiLCJXVCI6Mn0%3D%7C0%7C%7C%7C&amp;sdata=D3VAxNXgn6qbjQuNYQUbT6l1Zjxib2XtMEKcZFKvP%2BE%3D&amp;reserved=0</vt:lpwstr>
      </vt:variant>
      <vt:variant>
        <vt:lpwstr/>
      </vt:variant>
      <vt:variant>
        <vt:i4>2621561</vt:i4>
      </vt:variant>
      <vt:variant>
        <vt:i4>90</vt:i4>
      </vt:variant>
      <vt:variant>
        <vt:i4>0</vt:i4>
      </vt:variant>
      <vt:variant>
        <vt:i4>5</vt:i4>
      </vt:variant>
      <vt:variant>
        <vt:lpwstr>https://gcc02.safelinks.protection.outlook.com/?url=https%3A%2F%2Fimg1.scdhhs.gov%2Fhcbs%2FSkilled%2520InHome%2520Respite%2520Vent.pdf&amp;data=05%7C02%7CLaurie.Joseph%40scdhhs.gov%7C8543467e09ce4eb00e7208dc96b2b14a%7C4584344887c24911a7e21079f0f4aac3%7C0%7C0%7C638550941434007065%7CUnknown%7CTWFpbGZsb3d8eyJWIjoiMC4wLjAwMDAiLCJQIjoiV2luMzIiLCJBTiI6Ik1haWwiLCJXVCI6Mn0%3D%7C0%7C%7C%7C&amp;sdata=vbStSl2tNCzG1fbbuclKrat9pk1oOAzCp7Ig1Q6picI%3D&amp;reserved=0</vt:lpwstr>
      </vt:variant>
      <vt:variant>
        <vt:lpwstr/>
      </vt:variant>
      <vt:variant>
        <vt:i4>3145838</vt:i4>
      </vt:variant>
      <vt:variant>
        <vt:i4>87</vt:i4>
      </vt:variant>
      <vt:variant>
        <vt:i4>0</vt:i4>
      </vt:variant>
      <vt:variant>
        <vt:i4>5</vt:i4>
      </vt:variant>
      <vt:variant>
        <vt:lpwstr>https://gcc02.safelinks.protection.outlook.com/?url=https%3A%2F%2Fimg1.scdhhs.gov%2Fhcbs%2FRespite%2520CRCF.pdf&amp;data=05%7C02%7CLaurie.Joseph%40scdhhs.gov%7C8543467e09ce4eb00e7208dc96b2b14a%7C4584344887c24911a7e21079f0f4aac3%7C0%7C0%7C638550941434001785%7CUnknown%7CTWFpbGZsb3d8eyJWIjoiMC4wLjAwMDAiLCJQIjoiV2luMzIiLCJBTiI6Ik1haWwiLCJXVCI6Mn0%3D%7C0%7C%7C%7C&amp;sdata=FBtnK%2FxWJ%2FdBmeeIT%2FPumJBjb6XNbtLqsZPoNwopgxk%3D&amp;reserved=0</vt:lpwstr>
      </vt:variant>
      <vt:variant>
        <vt:lpwstr/>
      </vt:variant>
      <vt:variant>
        <vt:i4>3735654</vt:i4>
      </vt:variant>
      <vt:variant>
        <vt:i4>84</vt:i4>
      </vt:variant>
      <vt:variant>
        <vt:i4>0</vt:i4>
      </vt:variant>
      <vt:variant>
        <vt:i4>5</vt:i4>
      </vt:variant>
      <vt:variant>
        <vt:lpwstr>https://gcc02.safelinks.protection.outlook.com/?url=https%3A%2F%2Fimg1.scdhhs.gov%2Fhcbs%2FResidential%2520Personal%2520Care.pdf&amp;data=05%7C02%7CLaurie.Joseph%40scdhhs.gov%7C8543467e09ce4eb00e7208dc96b2b14a%7C4584344887c24911a7e21079f0f4aac3%7C0%7C0%7C638550941433996459%7CUnknown%7CTWFpbGZsb3d8eyJWIjoiMC4wLjAwMDAiLCJQIjoiV2luMzIiLCJBTiI6Ik1haWwiLCJXVCI6Mn0%3D%7C0%7C%7C%7C&amp;sdata=5gBvZQMfFjY%2BR1uLdTzV5Efal01%2By7CoSuZGltNtIgE%3D&amp;reserved=0</vt:lpwstr>
      </vt:variant>
      <vt:variant>
        <vt:lpwstr/>
      </vt:variant>
      <vt:variant>
        <vt:i4>6815793</vt:i4>
      </vt:variant>
      <vt:variant>
        <vt:i4>81</vt:i4>
      </vt:variant>
      <vt:variant>
        <vt:i4>0</vt:i4>
      </vt:variant>
      <vt:variant>
        <vt:i4>5</vt:i4>
      </vt:variant>
      <vt:variant>
        <vt:lpwstr>https://gcc02.safelinks.protection.outlook.com/?url=https%3A%2F%2Fimg1.scdhhs.gov%2Fhcbs%2FPest%2520Control.pdf&amp;data=05%7C02%7CLaurie.Joseph%40scdhhs.gov%7C8543467e09ce4eb00e7208dc96b2b14a%7C4584344887c24911a7e21079f0f4aac3%7C0%7C0%7C638550941433990886%7CUnknown%7CTWFpbGZsb3d8eyJWIjoiMC4wLjAwMDAiLCJQIjoiV2luMzIiLCJBTiI6Ik1haWwiLCJXVCI6Mn0%3D%7C0%7C%7C%7C&amp;sdata=dr6%2F9vW19ymyiM%2BIye0fylc3L29yjKq8j%2FQZvLTZvtY%3D&amp;reserved=0</vt:lpwstr>
      </vt:variant>
      <vt:variant>
        <vt:lpwstr/>
      </vt:variant>
      <vt:variant>
        <vt:i4>6488189</vt:i4>
      </vt:variant>
      <vt:variant>
        <vt:i4>78</vt:i4>
      </vt:variant>
      <vt:variant>
        <vt:i4>0</vt:i4>
      </vt:variant>
      <vt:variant>
        <vt:i4>5</vt:i4>
      </vt:variant>
      <vt:variant>
        <vt:lpwstr>https://gcc02.safelinks.protection.outlook.com/?url=https%3A%2F%2Fimg1.scdhhs.gov%2Fhcbs%2FPERS.pdf&amp;data=05%7C02%7CLaurie.Joseph%40scdhhs.gov%7C8543467e09ce4eb00e7208dc96b2b14a%7C4584344887c24911a7e21079f0f4aac3%7C0%7C0%7C638550941433985578%7CUnknown%7CTWFpbGZsb3d8eyJWIjoiMC4wLjAwMDAiLCJQIjoiV2luMzIiLCJBTiI6Ik1haWwiLCJXVCI6Mn0%3D%7C0%7C%7C%7C&amp;sdata=A%2F1ZkvXK2wa66Ly9NDSe9lt88iWQ7VXYDSU9q4aGsQM%3D&amp;reserved=0</vt:lpwstr>
      </vt:variant>
      <vt:variant>
        <vt:lpwstr/>
      </vt:variant>
      <vt:variant>
        <vt:i4>2359359</vt:i4>
      </vt:variant>
      <vt:variant>
        <vt:i4>75</vt:i4>
      </vt:variant>
      <vt:variant>
        <vt:i4>0</vt:i4>
      </vt:variant>
      <vt:variant>
        <vt:i4>5</vt:i4>
      </vt:variant>
      <vt:variant>
        <vt:lpwstr>https://gcc02.safelinks.protection.outlook.com/?url=https%3A%2F%2Fimg1.scdhhs.gov%2Fhcbs%2FPersonal%2520Care.pdf&amp;data=05%7C02%7CLaurie.Joseph%40scdhhs.gov%7C8543467e09ce4eb00e7208dc96b2b14a%7C4584344887c24911a7e21079f0f4aac3%7C0%7C0%7C638550941433958492%7CUnknown%7CTWFpbGZsb3d8eyJWIjoiMC4wLjAwMDAiLCJQIjoiV2luMzIiLCJBTiI6Ik1haWwiLCJXVCI6Mn0%3D%7C0%7C%7C%7C&amp;sdata=Jtn4hoT2XCS8oF0E17fnZmByxGG62z083Y12%2FjZk6Og%3D&amp;reserved=0</vt:lpwstr>
      </vt:variant>
      <vt:variant>
        <vt:lpwstr/>
      </vt:variant>
      <vt:variant>
        <vt:i4>3604521</vt:i4>
      </vt:variant>
      <vt:variant>
        <vt:i4>72</vt:i4>
      </vt:variant>
      <vt:variant>
        <vt:i4>0</vt:i4>
      </vt:variant>
      <vt:variant>
        <vt:i4>5</vt:i4>
      </vt:variant>
      <vt:variant>
        <vt:lpwstr>https://gcc02.safelinks.protection.outlook.com/?url=https%3A%2F%2Fimg1.scdhhs.gov%2Fhcbs%2FPediatric%2520Medical%2520Day%2520Care.pdf&amp;data=05%7C02%7CLaurie.Joseph%40scdhhs.gov%7C8543467e09ce4eb00e7208dc96b2b14a%7C4584344887c24911a7e21079f0f4aac3%7C0%7C0%7C638550941433980270%7CUnknown%7CTWFpbGZsb3d8eyJWIjoiMC4wLjAwMDAiLCJQIjoiV2luMzIiLCJBTiI6Ik1haWwiLCJXVCI6Mn0%3D%7C0%7C%7C%7C&amp;sdata=pev3fQd2pSpLovylrX%2Fd%2FI%2BsZU5eMkdjq%2Fnw%2Bbd8OZI%3D&amp;reserved=0</vt:lpwstr>
      </vt:variant>
      <vt:variant>
        <vt:lpwstr/>
      </vt:variant>
      <vt:variant>
        <vt:i4>4718606</vt:i4>
      </vt:variant>
      <vt:variant>
        <vt:i4>69</vt:i4>
      </vt:variant>
      <vt:variant>
        <vt:i4>0</vt:i4>
      </vt:variant>
      <vt:variant>
        <vt:i4>5</vt:i4>
      </vt:variant>
      <vt:variant>
        <vt:lpwstr>https://img1.scdhhs.gov/hcbs/Nursing.pdf</vt:lpwstr>
      </vt:variant>
      <vt:variant>
        <vt:lpwstr/>
      </vt:variant>
      <vt:variant>
        <vt:i4>7405679</vt:i4>
      </vt:variant>
      <vt:variant>
        <vt:i4>66</vt:i4>
      </vt:variant>
      <vt:variant>
        <vt:i4>0</vt:i4>
      </vt:variant>
      <vt:variant>
        <vt:i4>5</vt:i4>
      </vt:variant>
      <vt:variant>
        <vt:lpwstr>https://gcc02.safelinks.protection.outlook.com/?url=https%3A%2F%2Fimg1.scdhhs.gov%2Fhcbs%2FInstitutional%2520Respite.pdf&amp;data=05%7C02%7CLaurie.Joseph%40scdhhs.gov%7C8543467e09ce4eb00e7208dc96b2b14a%7C4584344887c24911a7e21079f0f4aac3%7C0%7C0%7C638550941433947666%7CUnknown%7CTWFpbGZsb3d8eyJWIjoiMC4wLjAwMDAiLCJQIjoiV2luMzIiLCJBTiI6Ik1haWwiLCJXVCI6Mn0%3D%7C0%7C%7C%7C&amp;sdata=0m6TMBJbFb%2BWJB0xga5WZBFaLLFWpfaQedKUr%2FB243w%3D&amp;reserved=0</vt:lpwstr>
      </vt:variant>
      <vt:variant>
        <vt:lpwstr/>
      </vt:variant>
      <vt:variant>
        <vt:i4>3670072</vt:i4>
      </vt:variant>
      <vt:variant>
        <vt:i4>63</vt:i4>
      </vt:variant>
      <vt:variant>
        <vt:i4>0</vt:i4>
      </vt:variant>
      <vt:variant>
        <vt:i4>5</vt:i4>
      </vt:variant>
      <vt:variant>
        <vt:lpwstr>https://gcc02.safelinks.protection.outlook.com/?url=https%3A%2F%2Fimg1.scdhhs.gov%2Fhcbs%2FHome%2520Delivered%2520Meals.pdf&amp;data=05%7C02%7CLaurie.Joseph%40scdhhs.gov%7C8543467e09ce4eb00e7208dc96b2b14a%7C4584344887c24911a7e21079f0f4aac3%7C0%7C0%7C638550941433974893%7CUnknown%7CTWFpbGZsb3d8eyJWIjoiMC4wLjAwMDAiLCJQIjoiV2luMzIiLCJBTiI6Ik1haWwiLCJXVCI6Mn0%3D%7C0%7C%7C%7C&amp;sdata=GAAdqUztJd%2Bkm4t1qCEExGlIDqqg3R3gLZmoDaGsIFo%3D&amp;reserved=0</vt:lpwstr>
      </vt:variant>
      <vt:variant>
        <vt:lpwstr/>
      </vt:variant>
      <vt:variant>
        <vt:i4>3932201</vt:i4>
      </vt:variant>
      <vt:variant>
        <vt:i4>60</vt:i4>
      </vt:variant>
      <vt:variant>
        <vt:i4>0</vt:i4>
      </vt:variant>
      <vt:variant>
        <vt:i4>5</vt:i4>
      </vt:variant>
      <vt:variant>
        <vt:lpwstr>https://gcc02.safelinks.protection.outlook.com/?url=https%3A%2F%2Fimg1.scdhhs.gov%2Fhcbs%2FEnvironmental%2520Modifications.pdf&amp;data=05%7C02%7CLaurie.Joseph%40scdhhs.gov%7C8543467e09ce4eb00e7208dc96b2b14a%7C4584344887c24911a7e21079f0f4aac3%7C0%7C0%7C638550941433969491%7CUnknown%7CTWFpbGZsb3d8eyJWIjoiMC4wLjAwMDAiLCJQIjoiV2luMzIiLCJBTiI6Ik1haWwiLCJXVCI6Mn0%3D%7C0%7C%7C%7C&amp;sdata=nr2hwg0q5acIa%2F%2FHOFD6ogLpljV4y8Mj3Q58wzN%2Bdxk%3D&amp;reserved=0</vt:lpwstr>
      </vt:variant>
      <vt:variant>
        <vt:lpwstr/>
      </vt:variant>
      <vt:variant>
        <vt:i4>6553635</vt:i4>
      </vt:variant>
      <vt:variant>
        <vt:i4>57</vt:i4>
      </vt:variant>
      <vt:variant>
        <vt:i4>0</vt:i4>
      </vt:variant>
      <vt:variant>
        <vt:i4>5</vt:i4>
      </vt:variant>
      <vt:variant>
        <vt:lpwstr>https://gcc02.safelinks.protection.outlook.com/?url=https%3A%2F%2Fimg1.scdhhs.gov%2Fhcbs%2FCompanion%2520Self-Directed.pdf&amp;data=05%7C02%7CLaurie.Joseph%40scdhhs.gov%7C8543467e09ce4eb00e7208dc96b2b14a%7C4584344887c24911a7e21079f0f4aac3%7C0%7C0%7C638550941433925399%7CUnknown%7CTWFpbGZsb3d8eyJWIjoiMC4wLjAwMDAiLCJQIjoiV2luMzIiLCJBTiI6Ik1haWwiLCJXVCI6Mn0%3D%7C0%7C%7C%7C&amp;sdata=XKt1Vlu6%2FylLiovnTy3QtcgmVHnC6YTR%2FtwNPVIiGlI%3D&amp;reserved=0</vt:lpwstr>
      </vt:variant>
      <vt:variant>
        <vt:lpwstr/>
      </vt:variant>
      <vt:variant>
        <vt:i4>3211369</vt:i4>
      </vt:variant>
      <vt:variant>
        <vt:i4>54</vt:i4>
      </vt:variant>
      <vt:variant>
        <vt:i4>0</vt:i4>
      </vt:variant>
      <vt:variant>
        <vt:i4>5</vt:i4>
      </vt:variant>
      <vt:variant>
        <vt:lpwstr>https://gcc02.safelinks.protection.outlook.com/?url=https%3A%2F%2Fimg1.scdhhs.gov%2Fhcbs%2FCompanion%2520Agency.pdf&amp;data=05%7C02%7CLaurie.Joseph%40scdhhs.gov%7C8543467e09ce4eb00e7208dc96b2b14a%7C4584344887c24911a7e21079f0f4aac3%7C0%7C0%7C638550941433919057%7CUnknown%7CTWFpbGZsb3d8eyJWIjoiMC4wLjAwMDAiLCJQIjoiV2luMzIiLCJBTiI6Ik1haWwiLCJXVCI6Mn0%3D%7C0%7C%7C%7C&amp;sdata=2p%2F0LlwW%2Fq7gA%2BmAJ779YJ%2Bu7QdaFM%2Fgsm8Vzscae2I%3D&amp;reserved=0</vt:lpwstr>
      </vt:variant>
      <vt:variant>
        <vt:lpwstr/>
      </vt:variant>
      <vt:variant>
        <vt:i4>8061028</vt:i4>
      </vt:variant>
      <vt:variant>
        <vt:i4>51</vt:i4>
      </vt:variant>
      <vt:variant>
        <vt:i4>0</vt:i4>
      </vt:variant>
      <vt:variant>
        <vt:i4>5</vt:i4>
      </vt:variant>
      <vt:variant>
        <vt:lpwstr>https://gcc02.safelinks.protection.outlook.com/?url=https%3A%2F%2Fimg1.scdhhs.gov%2Fhcbs%2FCase%2520Management%2520.pdf&amp;data=05%7C02%7CLaurie.Joseph%40scdhhs.gov%7C8543467e09ce4eb00e7208dc96b2b14a%7C4584344887c24911a7e21079f0f4aac3%7C0%7C0%7C638550941433910953%7CUnknown%7CTWFpbGZsb3d8eyJWIjoiMC4wLjAwMDAiLCJQIjoiV2luMzIiLCJBTiI6Ik1haWwiLCJXVCI6Mn0%3D%7C0%7C%7C%7C&amp;sdata=YsL1ZhOA0QuyE0XIW8WoCwzDIxqNLCm2HprWqHd4VRM%3D&amp;reserved=0</vt:lpwstr>
      </vt:variant>
      <vt:variant>
        <vt:lpwstr/>
      </vt:variant>
      <vt:variant>
        <vt:i4>7733302</vt:i4>
      </vt:variant>
      <vt:variant>
        <vt:i4>48</vt:i4>
      </vt:variant>
      <vt:variant>
        <vt:i4>0</vt:i4>
      </vt:variant>
      <vt:variant>
        <vt:i4>5</vt:i4>
      </vt:variant>
      <vt:variant>
        <vt:lpwstr>https://gcc02.safelinks.protection.outlook.com/?url=https%3A%2F%2Fimg1.scdhhs.gov%2Fhcbs%2FAttendant%2520Care%2520Self-Directed.pdf&amp;data=05%7C02%7CLaurie.Joseph%40scdhhs.gov%7C8543467e09ce4eb00e7208dc96b2b14a%7C4584344887c24911a7e21079f0f4aac3%7C0%7C0%7C638550941433941845%7CUnknown%7CTWFpbGZsb3d8eyJWIjoiMC4wLjAwMDAiLCJQIjoiV2luMzIiLCJBTiI6Ik1haWwiLCJXVCI6Mn0%3D%7C0%7C%7C%7C&amp;sdata=QwosmzDoexS9JhIcBFBSQWJCwwD6w6a%2Fjd0XOsBB9JM%3D&amp;reserved=0</vt:lpwstr>
      </vt:variant>
      <vt:variant>
        <vt:lpwstr/>
      </vt:variant>
      <vt:variant>
        <vt:i4>2949231</vt:i4>
      </vt:variant>
      <vt:variant>
        <vt:i4>45</vt:i4>
      </vt:variant>
      <vt:variant>
        <vt:i4>0</vt:i4>
      </vt:variant>
      <vt:variant>
        <vt:i4>5</vt:i4>
      </vt:variant>
      <vt:variant>
        <vt:lpwstr>https://gcc02.safelinks.protection.outlook.com/?url=https%3A%2F%2Fimg1.scdhhs.gov%2Fhcbs%2FAdvanced%2520Pest%2520Control.pdf&amp;data=05%7C02%7CLaurie.Joseph%40scdhhs.gov%7C8543467e09ce4eb00e7208dc96b2b14a%7C4584344887c24911a7e21079f0f4aac3%7C0%7C0%7C638550941433897861%7CUnknown%7CTWFpbGZsb3d8eyJWIjoiMC4wLjAwMDAiLCJQIjoiV2luMzIiLCJBTiI6Ik1haWwiLCJXVCI6Mn0%3D%7C0%7C%7C%7C&amp;sdata=p1xQradS1uVtG0%2BWLh7PSEE9eKssBomxwh2%2FCxT0XKA%3D&amp;reserved=0</vt:lpwstr>
      </vt:variant>
      <vt:variant>
        <vt:lpwstr/>
      </vt:variant>
      <vt:variant>
        <vt:i4>3866662</vt:i4>
      </vt:variant>
      <vt:variant>
        <vt:i4>42</vt:i4>
      </vt:variant>
      <vt:variant>
        <vt:i4>0</vt:i4>
      </vt:variant>
      <vt:variant>
        <vt:i4>5</vt:i4>
      </vt:variant>
      <vt:variant>
        <vt:lpwstr>https://gcc02.safelinks.protection.outlook.com/?url=https%3A%2F%2Fimg1.scdhhs.gov%2Fhcbs%2FAdult%2520Day%2520Health%2520Care.pdf&amp;data=05%7C02%7CLaurie.Joseph%40scdhhs.gov%7C8543467e09ce4eb00e7208dc96b2b14a%7C4584344887c24911a7e21079f0f4aac3%7C0%7C0%7C638550941433936390%7CUnknown%7CTWFpbGZsb3d8eyJWIjoiMC4wLjAwMDAiLCJQIjoiV2luMzIiLCJBTiI6Ik1haWwiLCJXVCI6Mn0%3D%7C0%7C%7C%7C&amp;sdata=sUa626iJWo%2BR6kZIHl4HhHk99rozqSinetlE5E4n8Tc%3D&amp;reserved=0</vt:lpwstr>
      </vt:variant>
      <vt:variant>
        <vt:lpwstr/>
      </vt:variant>
      <vt:variant>
        <vt:i4>7536685</vt:i4>
      </vt:variant>
      <vt:variant>
        <vt:i4>39</vt:i4>
      </vt:variant>
      <vt:variant>
        <vt:i4>0</vt:i4>
      </vt:variant>
      <vt:variant>
        <vt:i4>5</vt:i4>
      </vt:variant>
      <vt:variant>
        <vt:lpwstr>https://gcc02.safelinks.protection.outlook.com/?url=https%3A%2F%2Fimg1.scdhhs.gov%2Fhcbs%2FADHC%2520Nursing.pdf&amp;data=05%7C02%7CLaurie.Joseph%40scdhhs.gov%7C8543467e09ce4eb00e7208dc96b2b14a%7C4584344887c24911a7e21079f0f4aac3%7C0%7C0%7C638550941433930930%7CUnknown%7CTWFpbGZsb3d8eyJWIjoiMC4wLjAwMDAiLCJQIjoiV2luMzIiLCJBTiI6Ik1haWwiLCJXVCI6Mn0%3D%7C0%7C%7C%7C&amp;sdata=rxsQ0orWqpczq%2B9nqbSvL0U2xGqthMi1g4y6vybo9kI%3D&amp;reserved=0</vt:lpwstr>
      </vt:variant>
      <vt:variant>
        <vt:lpwstr/>
      </vt:variant>
      <vt:variant>
        <vt:i4>6881322</vt:i4>
      </vt:variant>
      <vt:variant>
        <vt:i4>36</vt:i4>
      </vt:variant>
      <vt:variant>
        <vt:i4>0</vt:i4>
      </vt:variant>
      <vt:variant>
        <vt:i4>5</vt:i4>
      </vt:variant>
      <vt:variant>
        <vt:lpwstr>https://provider.scdhhs.gov/internet/pdf/manuals/hcbs/forms.pdf</vt:lpwstr>
      </vt:variant>
      <vt:variant>
        <vt:lpwstr/>
      </vt:variant>
      <vt:variant>
        <vt:i4>2228331</vt:i4>
      </vt:variant>
      <vt:variant>
        <vt:i4>33</vt:i4>
      </vt:variant>
      <vt:variant>
        <vt:i4>0</vt:i4>
      </vt:variant>
      <vt:variant>
        <vt:i4>5</vt:i4>
      </vt:variant>
      <vt:variant>
        <vt:lpwstr>https://www.scdhhs.gov/internet/pdf/manuals/cltc/Section 4.pdf</vt:lpwstr>
      </vt:variant>
      <vt:variant>
        <vt:lpwstr/>
      </vt:variant>
      <vt:variant>
        <vt:i4>8126523</vt:i4>
      </vt:variant>
      <vt:variant>
        <vt:i4>30</vt:i4>
      </vt:variant>
      <vt:variant>
        <vt:i4>0</vt:i4>
      </vt:variant>
      <vt:variant>
        <vt:i4>5</vt:i4>
      </vt:variant>
      <vt:variant>
        <vt:lpwstr>https://www.scdhhs.gov/sites/default/files/HCBS Waiver Fee Schedule March 2025.xlsx</vt:lpwstr>
      </vt:variant>
      <vt:variant>
        <vt:lpwstr/>
      </vt:variant>
      <vt:variant>
        <vt:i4>1376279</vt:i4>
      </vt:variant>
      <vt:variant>
        <vt:i4>27</vt:i4>
      </vt:variant>
      <vt:variant>
        <vt:i4>0</vt:i4>
      </vt:variant>
      <vt:variant>
        <vt:i4>5</vt:i4>
      </vt:variant>
      <vt:variant>
        <vt:lpwstr>https://www.scdhhs.gov/internet/pdf/manuals/Provider Administrative and Billing Guide.pdf</vt:lpwstr>
      </vt:variant>
      <vt:variant>
        <vt:lpwstr/>
      </vt:variant>
      <vt:variant>
        <vt:i4>1376279</vt:i4>
      </vt:variant>
      <vt:variant>
        <vt:i4>24</vt:i4>
      </vt:variant>
      <vt:variant>
        <vt:i4>0</vt:i4>
      </vt:variant>
      <vt:variant>
        <vt:i4>5</vt:i4>
      </vt:variant>
      <vt:variant>
        <vt:lpwstr>https://www.scdhhs.gov/internet/pdf/manuals/Provider Administrative and Billing Guide.pdf</vt:lpwstr>
      </vt:variant>
      <vt:variant>
        <vt:lpwstr/>
      </vt:variant>
      <vt:variant>
        <vt:i4>393227</vt:i4>
      </vt:variant>
      <vt:variant>
        <vt:i4>21</vt:i4>
      </vt:variant>
      <vt:variant>
        <vt:i4>0</vt:i4>
      </vt:variant>
      <vt:variant>
        <vt:i4>5</vt:i4>
      </vt:variant>
      <vt:variant>
        <vt:lpwstr>https://ddsn.sc.gov/</vt:lpwstr>
      </vt:variant>
      <vt:variant>
        <vt:lpwstr/>
      </vt:variant>
      <vt:variant>
        <vt:i4>7077948</vt:i4>
      </vt:variant>
      <vt:variant>
        <vt:i4>15</vt:i4>
      </vt:variant>
      <vt:variant>
        <vt:i4>0</vt:i4>
      </vt:variant>
      <vt:variant>
        <vt:i4>5</vt:i4>
      </vt:variant>
      <vt:variant>
        <vt:lpwstr>https://ddsn.sc.gov/providers/ddsn-directives-standards-and-manuals</vt:lpwstr>
      </vt:variant>
      <vt:variant>
        <vt:lpwstr/>
      </vt:variant>
      <vt:variant>
        <vt:i4>655435</vt:i4>
      </vt:variant>
      <vt:variant>
        <vt:i4>12</vt:i4>
      </vt:variant>
      <vt:variant>
        <vt:i4>0</vt:i4>
      </vt:variant>
      <vt:variant>
        <vt:i4>5</vt:i4>
      </vt:variant>
      <vt:variant>
        <vt:lpwstr>https://www.scdhhs.gov/providers/managed-care/program-all-inclusive-care-elderly-pace/members</vt:lpwstr>
      </vt:variant>
      <vt:variant>
        <vt:lpwstr/>
      </vt:variant>
      <vt:variant>
        <vt:i4>6291560</vt:i4>
      </vt:variant>
      <vt:variant>
        <vt:i4>9</vt:i4>
      </vt:variant>
      <vt:variant>
        <vt:i4>0</vt:i4>
      </vt:variant>
      <vt:variant>
        <vt:i4>5</vt:i4>
      </vt:variant>
      <vt:variant>
        <vt:lpwstr>http://www.ddsn.sc.gov/</vt:lpwstr>
      </vt:variant>
      <vt:variant>
        <vt:lpwstr/>
      </vt:variant>
      <vt:variant>
        <vt:i4>6291560</vt:i4>
      </vt:variant>
      <vt:variant>
        <vt:i4>6</vt:i4>
      </vt:variant>
      <vt:variant>
        <vt:i4>0</vt:i4>
      </vt:variant>
      <vt:variant>
        <vt:i4>5</vt:i4>
      </vt:variant>
      <vt:variant>
        <vt:lpwstr>http://www.ddsn.sc.gov/</vt:lpwstr>
      </vt:variant>
      <vt:variant>
        <vt:lpwstr/>
      </vt:variant>
      <vt:variant>
        <vt:i4>655435</vt:i4>
      </vt:variant>
      <vt:variant>
        <vt:i4>3</vt:i4>
      </vt:variant>
      <vt:variant>
        <vt:i4>0</vt:i4>
      </vt:variant>
      <vt:variant>
        <vt:i4>5</vt:i4>
      </vt:variant>
      <vt:variant>
        <vt:lpwstr>https://www.scdhhs.gov/providers/managed-care/program-all-inclusive-care-elderly-pace/members</vt:lpwstr>
      </vt:variant>
      <vt:variant>
        <vt:lpwstr/>
      </vt:variant>
      <vt:variant>
        <vt:i4>721020</vt:i4>
      </vt:variant>
      <vt:variant>
        <vt:i4>63</vt:i4>
      </vt:variant>
      <vt:variant>
        <vt:i4>0</vt:i4>
      </vt:variant>
      <vt:variant>
        <vt:i4>5</vt:i4>
      </vt:variant>
      <vt:variant>
        <vt:lpwstr>mailto:Margaret.Alewine@scdhhs.gov</vt:lpwstr>
      </vt:variant>
      <vt:variant>
        <vt:lpwstr/>
      </vt:variant>
      <vt:variant>
        <vt:i4>6750240</vt:i4>
      </vt:variant>
      <vt:variant>
        <vt:i4>60</vt:i4>
      </vt:variant>
      <vt:variant>
        <vt:i4>0</vt:i4>
      </vt:variant>
      <vt:variant>
        <vt:i4>5</vt:i4>
      </vt:variant>
      <vt:variant>
        <vt:lpwstr>https://www.medicaid.gov/medicaid/home-community-based-services/downloads/exploratory-questions-re-settings-characteristics.pdf</vt:lpwstr>
      </vt:variant>
      <vt:variant>
        <vt:lpwstr/>
      </vt:variant>
      <vt:variant>
        <vt:i4>7995505</vt:i4>
      </vt:variant>
      <vt:variant>
        <vt:i4>57</vt:i4>
      </vt:variant>
      <vt:variant>
        <vt:i4>0</vt:i4>
      </vt:variant>
      <vt:variant>
        <vt:i4>5</vt:i4>
      </vt:variant>
      <vt:variant>
        <vt:lpwstr>https://www.medicaid.gov/medicaid/home-community-based-services/downloads/exploratory-questions-non-residential.pdf</vt:lpwstr>
      </vt:variant>
      <vt:variant>
        <vt:lpwstr/>
      </vt:variant>
      <vt:variant>
        <vt:i4>4784183</vt:i4>
      </vt:variant>
      <vt:variant>
        <vt:i4>54</vt:i4>
      </vt:variant>
      <vt:variant>
        <vt:i4>0</vt:i4>
      </vt:variant>
      <vt:variant>
        <vt:i4>5</vt:i4>
      </vt:variant>
      <vt:variant>
        <vt:lpwstr>mailto:Jacob.Chorey@scdhhs.gov</vt:lpwstr>
      </vt:variant>
      <vt:variant>
        <vt:lpwstr/>
      </vt:variant>
      <vt:variant>
        <vt:i4>6291466</vt:i4>
      </vt:variant>
      <vt:variant>
        <vt:i4>51</vt:i4>
      </vt:variant>
      <vt:variant>
        <vt:i4>0</vt:i4>
      </vt:variant>
      <vt:variant>
        <vt:i4>5</vt:i4>
      </vt:variant>
      <vt:variant>
        <vt:lpwstr>mailto:Laurie.Joseph@scdhhs.gov</vt:lpwstr>
      </vt:variant>
      <vt:variant>
        <vt:lpwstr/>
      </vt:variant>
      <vt:variant>
        <vt:i4>6881309</vt:i4>
      </vt:variant>
      <vt:variant>
        <vt:i4>48</vt:i4>
      </vt:variant>
      <vt:variant>
        <vt:i4>0</vt:i4>
      </vt:variant>
      <vt:variant>
        <vt:i4>5</vt:i4>
      </vt:variant>
      <vt:variant>
        <vt:lpwstr>mailto:Janice.Bailiff@scdhhs.gov</vt:lpwstr>
      </vt:variant>
      <vt:variant>
        <vt:lpwstr/>
      </vt:variant>
      <vt:variant>
        <vt:i4>6291466</vt:i4>
      </vt:variant>
      <vt:variant>
        <vt:i4>45</vt:i4>
      </vt:variant>
      <vt:variant>
        <vt:i4>0</vt:i4>
      </vt:variant>
      <vt:variant>
        <vt:i4>5</vt:i4>
      </vt:variant>
      <vt:variant>
        <vt:lpwstr>mailto:Laurie.Joseph@scdhhs.gov</vt:lpwstr>
      </vt:variant>
      <vt:variant>
        <vt:lpwstr/>
      </vt:variant>
      <vt:variant>
        <vt:i4>6291466</vt:i4>
      </vt:variant>
      <vt:variant>
        <vt:i4>42</vt:i4>
      </vt:variant>
      <vt:variant>
        <vt:i4>0</vt:i4>
      </vt:variant>
      <vt:variant>
        <vt:i4>5</vt:i4>
      </vt:variant>
      <vt:variant>
        <vt:lpwstr>mailto:Laurie.Joseph@scdhhs.gov</vt:lpwstr>
      </vt:variant>
      <vt:variant>
        <vt:lpwstr/>
      </vt:variant>
      <vt:variant>
        <vt:i4>4980854</vt:i4>
      </vt:variant>
      <vt:variant>
        <vt:i4>39</vt:i4>
      </vt:variant>
      <vt:variant>
        <vt:i4>0</vt:i4>
      </vt:variant>
      <vt:variant>
        <vt:i4>5</vt:i4>
      </vt:variant>
      <vt:variant>
        <vt:lpwstr>mailto:RAGLAND@scdhhs.gov</vt:lpwstr>
      </vt:variant>
      <vt:variant>
        <vt:lpwstr/>
      </vt:variant>
      <vt:variant>
        <vt:i4>6881309</vt:i4>
      </vt:variant>
      <vt:variant>
        <vt:i4>36</vt:i4>
      </vt:variant>
      <vt:variant>
        <vt:i4>0</vt:i4>
      </vt:variant>
      <vt:variant>
        <vt:i4>5</vt:i4>
      </vt:variant>
      <vt:variant>
        <vt:lpwstr>mailto:Janice.Bailiff@scdhhs.gov</vt:lpwstr>
      </vt:variant>
      <vt:variant>
        <vt:lpwstr/>
      </vt:variant>
      <vt:variant>
        <vt:i4>6291466</vt:i4>
      </vt:variant>
      <vt:variant>
        <vt:i4>33</vt:i4>
      </vt:variant>
      <vt:variant>
        <vt:i4>0</vt:i4>
      </vt:variant>
      <vt:variant>
        <vt:i4>5</vt:i4>
      </vt:variant>
      <vt:variant>
        <vt:lpwstr>mailto:Laurie.Joseph@scdhhs.gov</vt:lpwstr>
      </vt:variant>
      <vt:variant>
        <vt:lpwstr/>
      </vt:variant>
      <vt:variant>
        <vt:i4>4980854</vt:i4>
      </vt:variant>
      <vt:variant>
        <vt:i4>30</vt:i4>
      </vt:variant>
      <vt:variant>
        <vt:i4>0</vt:i4>
      </vt:variant>
      <vt:variant>
        <vt:i4>5</vt:i4>
      </vt:variant>
      <vt:variant>
        <vt:lpwstr>mailto:RAGLAND@scdhhs.gov</vt:lpwstr>
      </vt:variant>
      <vt:variant>
        <vt:lpwstr/>
      </vt:variant>
      <vt:variant>
        <vt:i4>4980854</vt:i4>
      </vt:variant>
      <vt:variant>
        <vt:i4>27</vt:i4>
      </vt:variant>
      <vt:variant>
        <vt:i4>0</vt:i4>
      </vt:variant>
      <vt:variant>
        <vt:i4>5</vt:i4>
      </vt:variant>
      <vt:variant>
        <vt:lpwstr>mailto:RAGLAND@scdhhs.gov</vt:lpwstr>
      </vt:variant>
      <vt:variant>
        <vt:lpwstr/>
      </vt:variant>
      <vt:variant>
        <vt:i4>6291466</vt:i4>
      </vt:variant>
      <vt:variant>
        <vt:i4>24</vt:i4>
      </vt:variant>
      <vt:variant>
        <vt:i4>0</vt:i4>
      </vt:variant>
      <vt:variant>
        <vt:i4>5</vt:i4>
      </vt:variant>
      <vt:variant>
        <vt:lpwstr>mailto:Laurie.Joseph@scdhhs.gov</vt:lpwstr>
      </vt:variant>
      <vt:variant>
        <vt:lpwstr/>
      </vt:variant>
      <vt:variant>
        <vt:i4>6881309</vt:i4>
      </vt:variant>
      <vt:variant>
        <vt:i4>21</vt:i4>
      </vt:variant>
      <vt:variant>
        <vt:i4>0</vt:i4>
      </vt:variant>
      <vt:variant>
        <vt:i4>5</vt:i4>
      </vt:variant>
      <vt:variant>
        <vt:lpwstr>mailto:Janice.Bailiff@scdhhs.gov</vt:lpwstr>
      </vt:variant>
      <vt:variant>
        <vt:lpwstr/>
      </vt:variant>
      <vt:variant>
        <vt:i4>6291466</vt:i4>
      </vt:variant>
      <vt:variant>
        <vt:i4>18</vt:i4>
      </vt:variant>
      <vt:variant>
        <vt:i4>0</vt:i4>
      </vt:variant>
      <vt:variant>
        <vt:i4>5</vt:i4>
      </vt:variant>
      <vt:variant>
        <vt:lpwstr>mailto:Laurie.Joseph@scdhhs.gov</vt:lpwstr>
      </vt:variant>
      <vt:variant>
        <vt:lpwstr/>
      </vt:variant>
      <vt:variant>
        <vt:i4>6291466</vt:i4>
      </vt:variant>
      <vt:variant>
        <vt:i4>15</vt:i4>
      </vt:variant>
      <vt:variant>
        <vt:i4>0</vt:i4>
      </vt:variant>
      <vt:variant>
        <vt:i4>5</vt:i4>
      </vt:variant>
      <vt:variant>
        <vt:lpwstr>mailto:Laurie.Joseph@scdhhs.gov</vt:lpwstr>
      </vt:variant>
      <vt:variant>
        <vt:lpwstr/>
      </vt:variant>
      <vt:variant>
        <vt:i4>6291466</vt:i4>
      </vt:variant>
      <vt:variant>
        <vt:i4>12</vt:i4>
      </vt:variant>
      <vt:variant>
        <vt:i4>0</vt:i4>
      </vt:variant>
      <vt:variant>
        <vt:i4>5</vt:i4>
      </vt:variant>
      <vt:variant>
        <vt:lpwstr>mailto:Laurie.Joseph@scdhhs.gov</vt:lpwstr>
      </vt:variant>
      <vt:variant>
        <vt:lpwstr/>
      </vt:variant>
      <vt:variant>
        <vt:i4>6291466</vt:i4>
      </vt:variant>
      <vt:variant>
        <vt:i4>9</vt:i4>
      </vt:variant>
      <vt:variant>
        <vt:i4>0</vt:i4>
      </vt:variant>
      <vt:variant>
        <vt:i4>5</vt:i4>
      </vt:variant>
      <vt:variant>
        <vt:lpwstr>mailto:Laurie.Joseph@scdhhs.gov</vt:lpwstr>
      </vt:variant>
      <vt:variant>
        <vt:lpwstr/>
      </vt:variant>
      <vt:variant>
        <vt:i4>6291466</vt:i4>
      </vt:variant>
      <vt:variant>
        <vt:i4>6</vt:i4>
      </vt:variant>
      <vt:variant>
        <vt:i4>0</vt:i4>
      </vt:variant>
      <vt:variant>
        <vt:i4>5</vt:i4>
      </vt:variant>
      <vt:variant>
        <vt:lpwstr>mailto:Laurie.Joseph@scdhhs.gov</vt:lpwstr>
      </vt:variant>
      <vt:variant>
        <vt:lpwstr/>
      </vt:variant>
      <vt:variant>
        <vt:i4>6291466</vt:i4>
      </vt:variant>
      <vt:variant>
        <vt:i4>3</vt:i4>
      </vt:variant>
      <vt:variant>
        <vt:i4>0</vt:i4>
      </vt:variant>
      <vt:variant>
        <vt:i4>5</vt:i4>
      </vt:variant>
      <vt:variant>
        <vt:lpwstr>mailto:Laurie.Joseph@scdhhs.gov</vt:lpwstr>
      </vt:variant>
      <vt:variant>
        <vt:lpwstr/>
      </vt:variant>
      <vt:variant>
        <vt:i4>6291466</vt:i4>
      </vt:variant>
      <vt:variant>
        <vt:i4>0</vt:i4>
      </vt:variant>
      <vt:variant>
        <vt:i4>0</vt:i4>
      </vt:variant>
      <vt:variant>
        <vt:i4>5</vt:i4>
      </vt:variant>
      <vt:variant>
        <vt:lpwstr>mailto:Laurie.Joseph@scdhhs.gov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 Based Services Provider Manual 01-01-25</dc:title>
  <dc:subject/>
  <dc:creator>Slava Vodenicharska</dc:creator>
  <cp:keywords/>
  <cp:lastModifiedBy>Laurie Joseph</cp:lastModifiedBy>
  <cp:revision>12</cp:revision>
  <cp:lastPrinted>2024-12-03T23:35:00Z</cp:lastPrinted>
  <dcterms:created xsi:type="dcterms:W3CDTF">2025-05-06T23:47:00Z</dcterms:created>
  <dcterms:modified xsi:type="dcterms:W3CDTF">2025-05-07T00:04:00Z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0x0101002E6A6418BD4AD54083A0C1AF659B8292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lc_DocIdItemGuid">
    <vt:lpwstr>ec523df9-6de1-4104-8030-980207895ded</vt:lpwstr>
  </property>
  <property fmtid="{D5CDD505-2E9C-101B-9397-08002B2CF9AE}" pid="10" name="MediaServiceImageTags">
    <vt:lpwstr/>
  </property>
  <property fmtid="{D5CDD505-2E9C-101B-9397-08002B2CF9AE}" pid="11" name="PolicyType">
    <vt:lpwstr>14;#Home and Community Based Services (HCBS) Manual:Manual|12a8fdbc-45f4-4f55-a856-eba9a8424619</vt:lpwstr>
  </property>
  <property fmtid="{D5CDD505-2E9C-101B-9397-08002B2CF9AE}" pid="12" name="GrammarlyDocumentId">
    <vt:lpwstr>6b0a1ab6ae8d5ddfdbaffb1c2e5bd41b56114688888e9340ff7293e604af4c61</vt:lpwstr>
  </property>
  <property fmtid="{D5CDD505-2E9C-101B-9397-08002B2CF9AE}" pid="13" name="TaxKeyword">
    <vt:lpwstr/>
  </property>
</Properties>
</file>